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14E" w:rsidRDefault="00F1114E">
      <w:pPr>
        <w:ind w:left="221"/>
        <w:rPr>
          <w:b/>
          <w:sz w:val="24"/>
        </w:rPr>
      </w:pPr>
    </w:p>
    <w:p w:rsidR="00F1114E" w:rsidRDefault="00F1114E" w:rsidP="002E30DB">
      <w:pPr>
        <w:jc w:val="center"/>
        <w:sectPr w:rsidR="00F1114E">
          <w:pgSz w:w="11906" w:h="16838"/>
          <w:pgMar w:top="1260" w:right="760" w:bottom="280" w:left="880" w:header="0" w:footer="0" w:gutter="0"/>
          <w:cols w:space="720"/>
          <w:formProt w:val="0"/>
          <w:docGrid w:linePitch="240" w:charSpace="-2049"/>
        </w:sectPr>
      </w:pPr>
      <w:bookmarkStart w:id="0" w:name="_GoBack"/>
      <w:bookmarkEnd w:id="0"/>
    </w:p>
    <w:tbl>
      <w:tblPr>
        <w:tblStyle w:val="TableNormal"/>
        <w:tblW w:w="9593" w:type="dxa"/>
        <w:tblInd w:w="2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tblCellMar>
        <w:tblLook w:val="01E0" w:firstRow="1" w:lastRow="1" w:firstColumn="1" w:lastColumn="1" w:noHBand="0" w:noVBand="0"/>
      </w:tblPr>
      <w:tblGrid>
        <w:gridCol w:w="9593"/>
      </w:tblGrid>
      <w:tr w:rsidR="00F1114E">
        <w:trPr>
          <w:trHeight w:val="760"/>
        </w:trPr>
        <w:tc>
          <w:tcPr>
            <w:tcW w:w="95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2E30DB" w:rsidRDefault="002E30DB" w:rsidP="002E30DB">
            <w:pPr>
              <w:pStyle w:val="TableParagraph"/>
              <w:spacing w:before="5"/>
              <w:ind w:left="4110" w:hanging="3608"/>
              <w:jc w:val="center"/>
              <w:rPr>
                <w:b/>
                <w:sz w:val="21"/>
              </w:rPr>
            </w:pPr>
            <w:r>
              <w:rPr>
                <w:b/>
                <w:sz w:val="21"/>
              </w:rPr>
              <w:t>REGOLAMENTO PER L’ASSEGNAZIONE E GESTIONE</w:t>
            </w:r>
          </w:p>
          <w:p w:rsidR="00F1114E" w:rsidRDefault="002E30DB" w:rsidP="002E30DB">
            <w:pPr>
              <w:pStyle w:val="TableParagraph"/>
              <w:spacing w:before="5"/>
              <w:ind w:left="4110" w:hanging="3608"/>
              <w:jc w:val="center"/>
              <w:rPr>
                <w:b/>
                <w:sz w:val="21"/>
              </w:rPr>
            </w:pPr>
            <w:r>
              <w:rPr>
                <w:b/>
                <w:sz w:val="21"/>
              </w:rPr>
              <w:t>DEGLI ORTI URBANI DEL</w:t>
            </w:r>
            <w:r>
              <w:rPr>
                <w:b/>
                <w:sz w:val="21"/>
              </w:rPr>
              <w:t xml:space="preserve"> MUNICIPIO 2</w:t>
            </w:r>
          </w:p>
          <w:p w:rsidR="00F1114E" w:rsidRDefault="00F1114E" w:rsidP="002E30DB">
            <w:pPr>
              <w:pStyle w:val="TableParagraph"/>
              <w:tabs>
                <w:tab w:val="left" w:pos="5740"/>
                <w:tab w:val="left" w:pos="6323"/>
                <w:tab w:val="left" w:pos="8706"/>
              </w:tabs>
              <w:spacing w:line="247" w:lineRule="exact"/>
              <w:ind w:left="282"/>
              <w:jc w:val="center"/>
              <w:rPr>
                <w:sz w:val="23"/>
              </w:rPr>
            </w:pPr>
          </w:p>
        </w:tc>
      </w:tr>
      <w:tr w:rsidR="00F1114E">
        <w:trPr>
          <w:trHeight w:val="9602"/>
        </w:trPr>
        <w:tc>
          <w:tcPr>
            <w:tcW w:w="95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1114E" w:rsidRDefault="002E30DB">
            <w:pPr>
              <w:pStyle w:val="TableParagraph"/>
              <w:jc w:val="both"/>
            </w:pPr>
            <w:r>
              <w:rPr>
                <w:b/>
                <w:sz w:val="21"/>
              </w:rPr>
              <w:t xml:space="preserve"> Art. 1 – CRITERI DI ASSEGNAZIONE</w:t>
            </w:r>
          </w:p>
          <w:p w:rsidR="00F1114E" w:rsidRDefault="00F1114E">
            <w:pPr>
              <w:pStyle w:val="TableParagraph"/>
              <w:spacing w:before="2"/>
              <w:ind w:left="0"/>
              <w:rPr>
                <w:rFonts w:ascii="Arial" w:hAnsi="Arial"/>
                <w:b/>
                <w:sz w:val="21"/>
              </w:rPr>
            </w:pPr>
          </w:p>
          <w:p w:rsidR="00F1114E" w:rsidRDefault="002E30DB">
            <w:pPr>
              <w:pStyle w:val="TableParagraph"/>
              <w:ind w:left="0" w:right="89"/>
              <w:jc w:val="both"/>
              <w:rPr>
                <w:sz w:val="21"/>
              </w:rPr>
            </w:pPr>
            <w:r>
              <w:rPr>
                <w:sz w:val="21"/>
              </w:rPr>
              <w:t xml:space="preserve">Agli orti vigenti non verranno modificate le attuali metrature. Per gli eventuali nuovi orti le dimensioni non </w:t>
            </w:r>
            <w:r>
              <w:rPr>
                <w:sz w:val="21"/>
              </w:rPr>
              <w:t>dovranno superare i 60 mq. Potranno presentare la richiesta di assegnazione di un orto (uno per nucleo familiare) i cittadini residenti nell'ambito territoriale del Comune di Milano, e che, nel medesimo Comune e Comuni limitrofi, non siano proprietari o po</w:t>
            </w:r>
            <w:r>
              <w:rPr>
                <w:sz w:val="21"/>
              </w:rPr>
              <w:t>ssessori di altro orto.</w:t>
            </w:r>
          </w:p>
          <w:p w:rsidR="00F1114E" w:rsidRDefault="00F1114E">
            <w:pPr>
              <w:pStyle w:val="TableParagraph"/>
              <w:spacing w:before="5"/>
              <w:ind w:left="0"/>
              <w:rPr>
                <w:rFonts w:ascii="Arial" w:hAnsi="Arial"/>
                <w:b/>
                <w:sz w:val="21"/>
              </w:rPr>
            </w:pPr>
          </w:p>
          <w:p w:rsidR="00F1114E" w:rsidRDefault="002E30DB">
            <w:pPr>
              <w:pStyle w:val="TableParagraph"/>
              <w:ind w:left="0" w:right="87"/>
              <w:jc w:val="both"/>
              <w:rPr>
                <w:sz w:val="21"/>
              </w:rPr>
            </w:pPr>
            <w:r>
              <w:rPr>
                <w:sz w:val="21"/>
              </w:rPr>
              <w:t>I richiedenti dovranno dichiarare, nella domanda, che nello svolgimento di tale attività non intendono perseguire finalità di lucro. Coloro che, in contrasto con quanto dichiarato, perseguiranno, anche sporadicamente, finalità di l</w:t>
            </w:r>
            <w:r>
              <w:rPr>
                <w:sz w:val="21"/>
              </w:rPr>
              <w:t>ucro, avranno immediatamente revocato la concessione.</w:t>
            </w:r>
          </w:p>
          <w:p w:rsidR="00F1114E" w:rsidRDefault="00F1114E">
            <w:pPr>
              <w:pStyle w:val="TableParagraph"/>
              <w:spacing w:before="3"/>
              <w:ind w:left="0"/>
              <w:rPr>
                <w:rFonts w:ascii="Arial" w:hAnsi="Arial"/>
                <w:b/>
                <w:sz w:val="21"/>
              </w:rPr>
            </w:pPr>
          </w:p>
          <w:p w:rsidR="00F1114E" w:rsidRDefault="002E30DB">
            <w:pPr>
              <w:pStyle w:val="TableParagraph"/>
              <w:ind w:left="0" w:right="89"/>
              <w:jc w:val="both"/>
              <w:rPr>
                <w:sz w:val="21"/>
              </w:rPr>
            </w:pPr>
            <w:r>
              <w:rPr>
                <w:sz w:val="21"/>
              </w:rPr>
              <w:t>Ciascun appezzamento sarà assegnato sulla base di una graduatoria formulata a seguito di pubblicazione di specifico Avviso pubblico.</w:t>
            </w:r>
          </w:p>
          <w:p w:rsidR="00F1114E" w:rsidRDefault="00F1114E">
            <w:pPr>
              <w:pStyle w:val="TableParagraph"/>
              <w:spacing w:before="8"/>
              <w:ind w:left="0"/>
              <w:rPr>
                <w:rFonts w:ascii="Arial" w:hAnsi="Arial"/>
                <w:b/>
                <w:sz w:val="21"/>
              </w:rPr>
            </w:pPr>
          </w:p>
          <w:p w:rsidR="00F1114E" w:rsidRDefault="002E30DB">
            <w:pPr>
              <w:pStyle w:val="TableParagraph"/>
              <w:rPr>
                <w:sz w:val="21"/>
              </w:rPr>
            </w:pPr>
            <w:r>
              <w:rPr>
                <w:sz w:val="21"/>
              </w:rPr>
              <w:t>Costituiscono criteri preferenziali per l’assegnazione:</w:t>
            </w:r>
          </w:p>
          <w:p w:rsidR="00F1114E" w:rsidRDefault="002E30DB">
            <w:pPr>
              <w:pStyle w:val="TableParagraph"/>
              <w:numPr>
                <w:ilvl w:val="0"/>
                <w:numId w:val="1"/>
              </w:numPr>
              <w:tabs>
                <w:tab w:val="left" w:pos="809"/>
              </w:tabs>
              <w:spacing w:before="3"/>
              <w:rPr>
                <w:sz w:val="21"/>
              </w:rPr>
            </w:pPr>
            <w:r>
              <w:rPr>
                <w:sz w:val="21"/>
              </w:rPr>
              <w:t>appartenere</w:t>
            </w:r>
            <w:r>
              <w:rPr>
                <w:sz w:val="21"/>
              </w:rPr>
              <w:t xml:space="preserve"> a un nucleo familiare a basso reddito (reddito</w:t>
            </w:r>
            <w:r>
              <w:rPr>
                <w:spacing w:val="9"/>
                <w:sz w:val="21"/>
              </w:rPr>
              <w:t xml:space="preserve"> </w:t>
            </w:r>
            <w:r>
              <w:rPr>
                <w:sz w:val="21"/>
              </w:rPr>
              <w:t>ISEE);</w:t>
            </w:r>
          </w:p>
          <w:p w:rsidR="00F1114E" w:rsidRDefault="002E30DB">
            <w:pPr>
              <w:pStyle w:val="TableParagraph"/>
              <w:numPr>
                <w:ilvl w:val="0"/>
                <w:numId w:val="1"/>
              </w:numPr>
              <w:tabs>
                <w:tab w:val="left" w:pos="809"/>
              </w:tabs>
              <w:spacing w:before="3"/>
              <w:rPr>
                <w:sz w:val="21"/>
              </w:rPr>
            </w:pPr>
            <w:r>
              <w:rPr>
                <w:sz w:val="21"/>
              </w:rPr>
              <w:t>appartenere a categorie socialmente deboli (disabili, disoccupati,</w:t>
            </w:r>
            <w:r>
              <w:rPr>
                <w:spacing w:val="16"/>
                <w:sz w:val="21"/>
              </w:rPr>
              <w:t xml:space="preserve"> </w:t>
            </w:r>
            <w:r>
              <w:rPr>
                <w:sz w:val="21"/>
              </w:rPr>
              <w:t>anziani).</w:t>
            </w:r>
          </w:p>
          <w:p w:rsidR="00F1114E" w:rsidRDefault="00F1114E">
            <w:pPr>
              <w:pStyle w:val="TableParagraph"/>
              <w:spacing w:before="9"/>
              <w:ind w:left="0"/>
              <w:rPr>
                <w:rFonts w:ascii="Arial" w:hAnsi="Arial"/>
                <w:b/>
                <w:sz w:val="21"/>
              </w:rPr>
            </w:pPr>
          </w:p>
          <w:p w:rsidR="00F1114E" w:rsidRDefault="002E30DB">
            <w:pPr>
              <w:pStyle w:val="TableParagraph"/>
              <w:rPr>
                <w:sz w:val="21"/>
              </w:rPr>
            </w:pPr>
            <w:r>
              <w:rPr>
                <w:sz w:val="21"/>
              </w:rPr>
              <w:t>Costituisce altresì requisito premiale nella formazione della graduatoria:</w:t>
            </w:r>
          </w:p>
          <w:p w:rsidR="00F1114E" w:rsidRDefault="002E30DB">
            <w:pPr>
              <w:pStyle w:val="TableParagraph"/>
              <w:numPr>
                <w:ilvl w:val="0"/>
                <w:numId w:val="7"/>
              </w:numPr>
              <w:tabs>
                <w:tab w:val="left" w:pos="809"/>
              </w:tabs>
              <w:spacing w:before="9"/>
              <w:ind w:right="89"/>
              <w:rPr>
                <w:sz w:val="21"/>
              </w:rPr>
            </w:pPr>
            <w:r>
              <w:rPr>
                <w:sz w:val="21"/>
              </w:rPr>
              <w:t>essere stato in periodi precedenti conduttore di</w:t>
            </w:r>
            <w:r>
              <w:rPr>
                <w:sz w:val="21"/>
              </w:rPr>
              <w:t xml:space="preserve"> un orto nel territorio del Municipio 2, rispettoso dei regolamenti;</w:t>
            </w:r>
          </w:p>
          <w:p w:rsidR="00F1114E" w:rsidRDefault="002E30DB">
            <w:pPr>
              <w:pStyle w:val="TableParagraph"/>
              <w:numPr>
                <w:ilvl w:val="0"/>
                <w:numId w:val="7"/>
              </w:numPr>
              <w:tabs>
                <w:tab w:val="left" w:pos="809"/>
              </w:tabs>
              <w:spacing w:before="1"/>
              <w:ind w:right="89"/>
              <w:rPr>
                <w:sz w:val="21"/>
              </w:rPr>
            </w:pPr>
            <w:r>
              <w:rPr>
                <w:sz w:val="21"/>
              </w:rPr>
              <w:t>essere compreso nella graduatoria precedente e scaduta senza essere stato assegnatario di particella ortiva nel periodo di validità della</w:t>
            </w:r>
            <w:r>
              <w:rPr>
                <w:spacing w:val="7"/>
                <w:sz w:val="21"/>
              </w:rPr>
              <w:t xml:space="preserve"> </w:t>
            </w:r>
            <w:r>
              <w:rPr>
                <w:sz w:val="21"/>
              </w:rPr>
              <w:t>stessa;</w:t>
            </w:r>
          </w:p>
          <w:p w:rsidR="00F1114E" w:rsidRDefault="002E30DB">
            <w:pPr>
              <w:pStyle w:val="TableParagraph"/>
              <w:numPr>
                <w:ilvl w:val="0"/>
                <w:numId w:val="7"/>
              </w:numPr>
              <w:tabs>
                <w:tab w:val="left" w:pos="809"/>
              </w:tabs>
              <w:spacing w:line="247" w:lineRule="auto"/>
              <w:ind w:right="91"/>
              <w:rPr>
                <w:sz w:val="21"/>
              </w:rPr>
            </w:pPr>
            <w:r>
              <w:rPr>
                <w:sz w:val="21"/>
              </w:rPr>
              <w:t xml:space="preserve">aver dichiarato la propria disponibilità </w:t>
            </w:r>
            <w:r>
              <w:rPr>
                <w:sz w:val="21"/>
              </w:rPr>
              <w:t>a collaborare e partecipare attivamente alle operazioni di smantellamento di orti abusivi previste dai programmi</w:t>
            </w:r>
            <w:r>
              <w:rPr>
                <w:spacing w:val="18"/>
                <w:sz w:val="21"/>
              </w:rPr>
              <w:t xml:space="preserve"> </w:t>
            </w:r>
            <w:r>
              <w:rPr>
                <w:sz w:val="21"/>
              </w:rPr>
              <w:t>dell’Amministrazione.</w:t>
            </w:r>
          </w:p>
          <w:p w:rsidR="00F1114E" w:rsidRDefault="00F1114E">
            <w:pPr>
              <w:pStyle w:val="TableParagraph"/>
              <w:spacing w:before="2"/>
              <w:ind w:left="0"/>
              <w:rPr>
                <w:rFonts w:ascii="Arial" w:hAnsi="Arial"/>
                <w:b/>
                <w:sz w:val="21"/>
              </w:rPr>
            </w:pPr>
          </w:p>
          <w:p w:rsidR="00F1114E" w:rsidRDefault="002E30DB">
            <w:pPr>
              <w:pStyle w:val="TableParagraph"/>
              <w:ind w:left="0" w:right="89" w:hanging="1"/>
              <w:jc w:val="both"/>
              <w:rPr>
                <w:sz w:val="21"/>
              </w:rPr>
            </w:pPr>
            <w:r>
              <w:rPr>
                <w:sz w:val="21"/>
              </w:rPr>
              <w:t>Nella formulazione della graduatoria dovranno essere considerati quali elementi penalizzanti eventuali  richiami scritti</w:t>
            </w:r>
            <w:r>
              <w:rPr>
                <w:sz w:val="21"/>
              </w:rPr>
              <w:t xml:space="preserve"> o altre segnalazioni circa comportamenti contrari al presente Regolamento formulati da parte dell’Area Municipio 2 in precedenti periodi di conduzione</w:t>
            </w:r>
            <w:r>
              <w:rPr>
                <w:spacing w:val="11"/>
                <w:sz w:val="21"/>
              </w:rPr>
              <w:t xml:space="preserve"> </w:t>
            </w:r>
            <w:r>
              <w:rPr>
                <w:sz w:val="21"/>
              </w:rPr>
              <w:t>dell’orto.</w:t>
            </w:r>
          </w:p>
          <w:p w:rsidR="00F1114E" w:rsidRDefault="00F1114E">
            <w:pPr>
              <w:pStyle w:val="TableParagraph"/>
              <w:ind w:left="0"/>
              <w:rPr>
                <w:rFonts w:ascii="Arial" w:hAnsi="Arial"/>
                <w:b/>
              </w:rPr>
            </w:pPr>
          </w:p>
          <w:p w:rsidR="00F1114E" w:rsidRDefault="002E30DB">
            <w:pPr>
              <w:pStyle w:val="TableParagraph"/>
              <w:ind w:left="0"/>
            </w:pPr>
            <w:r>
              <w:rPr>
                <w:sz w:val="21"/>
              </w:rPr>
              <w:t>In ultima analisi si dovrà procedere, per l'assegnazione a parità di punteggio, al sorteggio</w:t>
            </w:r>
            <w:r>
              <w:rPr>
                <w:sz w:val="21"/>
              </w:rPr>
              <w:t xml:space="preserve"> tra i richiedenti</w:t>
            </w:r>
          </w:p>
          <w:p w:rsidR="00F1114E" w:rsidRDefault="00F1114E">
            <w:pPr>
              <w:pStyle w:val="TableParagraph"/>
              <w:spacing w:before="9"/>
              <w:ind w:left="0"/>
              <w:rPr>
                <w:rFonts w:ascii="Arial" w:hAnsi="Arial"/>
                <w:b/>
                <w:sz w:val="21"/>
              </w:rPr>
            </w:pPr>
          </w:p>
          <w:p w:rsidR="00F1114E" w:rsidRDefault="002E30DB">
            <w:pPr>
              <w:pStyle w:val="TableParagraph"/>
              <w:ind w:left="0" w:right="89"/>
              <w:jc w:val="both"/>
              <w:rPr>
                <w:sz w:val="21"/>
              </w:rPr>
            </w:pPr>
            <w:r>
              <w:rPr>
                <w:sz w:val="21"/>
              </w:rPr>
              <w:t>In caso di nuovi orti la Giunta di Municipio potrà deliberare criteri di priorità nella concessione delle nuove particelle ortive ai residenti nel Municipio 2 nella misura del 70%; decorsa la prima concessione l’assegnazione si uniforme</w:t>
            </w:r>
            <w:r>
              <w:rPr>
                <w:sz w:val="21"/>
              </w:rPr>
              <w:t>rà ai criteri dell’art. 1.</w:t>
            </w:r>
          </w:p>
        </w:tc>
      </w:tr>
      <w:tr w:rsidR="00F1114E">
        <w:trPr>
          <w:trHeight w:val="2217"/>
        </w:trPr>
        <w:tc>
          <w:tcPr>
            <w:tcW w:w="95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1114E" w:rsidRDefault="00F1114E">
            <w:pPr>
              <w:pStyle w:val="TableParagraph"/>
              <w:spacing w:before="8"/>
              <w:ind w:left="0"/>
              <w:rPr>
                <w:rFonts w:ascii="Arial" w:hAnsi="Arial"/>
                <w:b/>
                <w:sz w:val="21"/>
              </w:rPr>
            </w:pPr>
          </w:p>
          <w:p w:rsidR="00F1114E" w:rsidRDefault="002E30DB">
            <w:pPr>
              <w:pStyle w:val="TableParagraph"/>
              <w:jc w:val="both"/>
              <w:rPr>
                <w:b/>
                <w:sz w:val="21"/>
              </w:rPr>
            </w:pPr>
            <w:r>
              <w:rPr>
                <w:b/>
                <w:sz w:val="21"/>
              </w:rPr>
              <w:t>Art. 2 - CONCESSIONE</w:t>
            </w:r>
          </w:p>
          <w:p w:rsidR="00F1114E" w:rsidRDefault="00F1114E">
            <w:pPr>
              <w:pStyle w:val="TableParagraph"/>
              <w:spacing w:before="4"/>
              <w:ind w:left="0"/>
              <w:rPr>
                <w:rFonts w:ascii="Arial" w:hAnsi="Arial"/>
                <w:b/>
                <w:sz w:val="21"/>
              </w:rPr>
            </w:pPr>
          </w:p>
          <w:p w:rsidR="00F1114E" w:rsidRDefault="002E30DB">
            <w:pPr>
              <w:pStyle w:val="TableParagraph"/>
              <w:spacing w:before="1"/>
              <w:ind w:left="0" w:right="87"/>
              <w:jc w:val="both"/>
              <w:rPr>
                <w:sz w:val="21"/>
              </w:rPr>
            </w:pPr>
            <w:r>
              <w:rPr>
                <w:sz w:val="21"/>
              </w:rPr>
              <w:t xml:space="preserve">La concessione avrà durata quinquennale con possibilità di un anno aggiuntivo nel caso di attività iniziali di coltura dell’orto, bonifica e avvio. Alla scadenza il concessionario potrà concorrere a nuova </w:t>
            </w:r>
            <w:r>
              <w:rPr>
                <w:sz w:val="21"/>
              </w:rPr>
              <w:t>assegnazione secondo il bando che sarà emesso.</w:t>
            </w:r>
          </w:p>
          <w:p w:rsidR="00F1114E" w:rsidRDefault="00F1114E">
            <w:pPr>
              <w:pStyle w:val="TableParagraph"/>
              <w:spacing w:before="1"/>
              <w:ind w:left="0"/>
              <w:rPr>
                <w:rFonts w:ascii="Arial" w:hAnsi="Arial"/>
                <w:b/>
                <w:sz w:val="21"/>
              </w:rPr>
            </w:pPr>
          </w:p>
          <w:p w:rsidR="00F1114E" w:rsidRDefault="002E30DB">
            <w:pPr>
              <w:pStyle w:val="TableParagraph"/>
              <w:ind w:left="0"/>
              <w:jc w:val="both"/>
            </w:pPr>
            <w:r>
              <w:rPr>
                <w:sz w:val="21"/>
              </w:rPr>
              <w:t>E’ consentita la concessione per non più di 2 (due) volte consecutive.</w:t>
            </w:r>
          </w:p>
        </w:tc>
      </w:tr>
      <w:tr w:rsidR="00F1114E">
        <w:trPr>
          <w:trHeight w:val="2483"/>
        </w:trPr>
        <w:tc>
          <w:tcPr>
            <w:tcW w:w="95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1114E" w:rsidRDefault="002E30DB">
            <w:pPr>
              <w:pStyle w:val="TableParagraph"/>
              <w:spacing w:line="247" w:lineRule="auto"/>
              <w:ind w:left="0" w:right="89"/>
              <w:jc w:val="both"/>
              <w:rPr>
                <w:sz w:val="21"/>
              </w:rPr>
            </w:pPr>
            <w:r>
              <w:rPr>
                <w:sz w:val="21"/>
              </w:rPr>
              <w:lastRenderedPageBreak/>
              <w:t xml:space="preserve">Ai concessionari uscenti, che in base alla graduatoria avranno diritto all'assegnazione, sarà mantenuto lo stesso orto di cui sono già </w:t>
            </w:r>
            <w:r>
              <w:rPr>
                <w:sz w:val="21"/>
              </w:rPr>
              <w:t>in possesso.</w:t>
            </w:r>
          </w:p>
          <w:p w:rsidR="00F1114E" w:rsidRDefault="00F1114E">
            <w:pPr>
              <w:pStyle w:val="TableParagraph"/>
              <w:spacing w:before="7"/>
              <w:ind w:left="0"/>
              <w:rPr>
                <w:rFonts w:ascii="Arial" w:hAnsi="Arial"/>
                <w:b/>
                <w:sz w:val="20"/>
              </w:rPr>
            </w:pPr>
          </w:p>
          <w:p w:rsidR="00F1114E" w:rsidRDefault="002E30DB">
            <w:pPr>
              <w:pStyle w:val="TableParagraph"/>
              <w:ind w:left="0" w:right="89" w:hanging="1"/>
              <w:jc w:val="both"/>
              <w:rPr>
                <w:sz w:val="21"/>
              </w:rPr>
            </w:pPr>
            <w:r>
              <w:rPr>
                <w:sz w:val="21"/>
              </w:rPr>
              <w:t>Nell'arco della durata della concessione, e comunque fino all'emanazione del nuovo bando, è valida la graduatoria del precedente bando: in tal caso l'eventuale concessione ha validità fino alla scadenza del periodo di riferimento del bando.</w:t>
            </w:r>
          </w:p>
          <w:p w:rsidR="00F1114E" w:rsidRDefault="00F1114E">
            <w:pPr>
              <w:pStyle w:val="TableParagraph"/>
              <w:spacing w:before="11"/>
              <w:ind w:left="0"/>
              <w:rPr>
                <w:rFonts w:ascii="Arial" w:hAnsi="Arial"/>
                <w:b/>
                <w:sz w:val="21"/>
              </w:rPr>
            </w:pPr>
          </w:p>
          <w:p w:rsidR="00F1114E" w:rsidRDefault="002E30DB">
            <w:pPr>
              <w:pStyle w:val="TableParagraph"/>
              <w:ind w:left="0" w:right="89"/>
              <w:jc w:val="both"/>
              <w:rPr>
                <w:sz w:val="21"/>
              </w:rPr>
            </w:pPr>
            <w:r>
              <w:rPr>
                <w:sz w:val="21"/>
              </w:rPr>
              <w:t xml:space="preserve">Gli </w:t>
            </w:r>
            <w:proofErr w:type="spellStart"/>
            <w:r>
              <w:rPr>
                <w:sz w:val="21"/>
              </w:rPr>
              <w:t>ortisti</w:t>
            </w:r>
            <w:proofErr w:type="spellEnd"/>
            <w:r>
              <w:rPr>
                <w:sz w:val="21"/>
              </w:rPr>
              <w:t xml:space="preserve">, attualmente titolari di concessione rilasciata dalla Amministrazione Comunale, manterranno inalterati i loro diritti così come regolati dall'atto </w:t>
            </w:r>
            <w:proofErr w:type="spellStart"/>
            <w:r>
              <w:rPr>
                <w:sz w:val="21"/>
              </w:rPr>
              <w:t>concessorio</w:t>
            </w:r>
            <w:proofErr w:type="spellEnd"/>
            <w:r>
              <w:rPr>
                <w:sz w:val="21"/>
              </w:rPr>
              <w:t xml:space="preserve"> in essere.</w:t>
            </w:r>
          </w:p>
        </w:tc>
      </w:tr>
      <w:tr w:rsidR="00F1114E">
        <w:trPr>
          <w:trHeight w:val="2977"/>
        </w:trPr>
        <w:tc>
          <w:tcPr>
            <w:tcW w:w="95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1114E" w:rsidRDefault="00F1114E">
            <w:pPr>
              <w:pStyle w:val="TableParagraph"/>
              <w:spacing w:before="8"/>
              <w:ind w:left="0"/>
              <w:rPr>
                <w:rFonts w:ascii="Arial" w:hAnsi="Arial"/>
                <w:b/>
                <w:sz w:val="21"/>
              </w:rPr>
            </w:pPr>
          </w:p>
          <w:p w:rsidR="00F1114E" w:rsidRDefault="002E30DB">
            <w:pPr>
              <w:pStyle w:val="TableParagraph"/>
              <w:jc w:val="both"/>
              <w:rPr>
                <w:b/>
                <w:sz w:val="21"/>
              </w:rPr>
            </w:pPr>
            <w:r>
              <w:rPr>
                <w:b/>
                <w:sz w:val="21"/>
              </w:rPr>
              <w:t>Art. 3 - CONDUZIONE DELL'ORTO</w:t>
            </w:r>
          </w:p>
          <w:p w:rsidR="00F1114E" w:rsidRDefault="00F1114E">
            <w:pPr>
              <w:pStyle w:val="TableParagraph"/>
              <w:spacing w:before="2"/>
              <w:ind w:left="0"/>
              <w:rPr>
                <w:rFonts w:ascii="Arial" w:hAnsi="Arial"/>
                <w:b/>
                <w:sz w:val="21"/>
              </w:rPr>
            </w:pPr>
          </w:p>
          <w:p w:rsidR="00F1114E" w:rsidRDefault="002E30DB">
            <w:pPr>
              <w:pStyle w:val="TableParagraph"/>
              <w:ind w:left="0" w:right="87"/>
              <w:jc w:val="both"/>
              <w:rPr>
                <w:sz w:val="21"/>
              </w:rPr>
            </w:pPr>
            <w:r>
              <w:rPr>
                <w:sz w:val="21"/>
              </w:rPr>
              <w:t xml:space="preserve">La concessione è personale e non potrà essere trasferita ad altri; la conduzione e la lavorazione non possono essere demandate a terzi, salvo in caso di problemi di natura temporanea del concessionario che non gli permettano la diretta gestione dell'orto. </w:t>
            </w:r>
            <w:r>
              <w:rPr>
                <w:spacing w:val="-3"/>
                <w:sz w:val="21"/>
              </w:rPr>
              <w:t xml:space="preserve">In </w:t>
            </w:r>
            <w:r>
              <w:rPr>
                <w:sz w:val="21"/>
              </w:rPr>
              <w:t>tale ed unico caso questi potrà essere sostituito da un familiare od altro concessionario per un periodo massimo di sei mesi, previa esaustiva ed esplicita dichiarazione da parte  del concessionario, da effettuarsi entro giorni trenta dal verificarsi de</w:t>
            </w:r>
            <w:r>
              <w:rPr>
                <w:sz w:val="21"/>
              </w:rPr>
              <w:t>ll'evento, mediante lettera raccomandata indirizzata all’Area Municipio</w:t>
            </w:r>
            <w:r>
              <w:rPr>
                <w:spacing w:val="-2"/>
                <w:sz w:val="21"/>
              </w:rPr>
              <w:t xml:space="preserve"> </w:t>
            </w:r>
            <w:r>
              <w:rPr>
                <w:sz w:val="21"/>
              </w:rPr>
              <w:t>2.</w:t>
            </w:r>
          </w:p>
          <w:p w:rsidR="00F1114E" w:rsidRDefault="00F1114E">
            <w:pPr>
              <w:pStyle w:val="TableParagraph"/>
              <w:spacing w:before="5"/>
              <w:ind w:left="0"/>
              <w:rPr>
                <w:rFonts w:ascii="Arial" w:hAnsi="Arial"/>
                <w:b/>
                <w:sz w:val="23"/>
              </w:rPr>
            </w:pPr>
          </w:p>
          <w:p w:rsidR="00F1114E" w:rsidRDefault="002E30DB">
            <w:pPr>
              <w:pStyle w:val="TableParagraph"/>
              <w:spacing w:line="240" w:lineRule="atLeast"/>
              <w:ind w:left="0" w:right="89"/>
              <w:jc w:val="both"/>
              <w:rPr>
                <w:sz w:val="21"/>
              </w:rPr>
            </w:pPr>
            <w:r>
              <w:rPr>
                <w:sz w:val="21"/>
              </w:rPr>
              <w:t xml:space="preserve">In caso di impedimento fisico o recesso volontario, l'assegnatario s'impegna a darne comunicazione all’area Municipio 2 entro 30 giorni, subentrando in questo caso il primo in </w:t>
            </w:r>
            <w:r>
              <w:rPr>
                <w:sz w:val="21"/>
              </w:rPr>
              <w:t>graduatoria dei non aventi diritto.</w:t>
            </w:r>
          </w:p>
        </w:tc>
      </w:tr>
      <w:tr w:rsidR="00F1114E">
        <w:trPr>
          <w:trHeight w:val="8478"/>
        </w:trPr>
        <w:tc>
          <w:tcPr>
            <w:tcW w:w="95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1114E" w:rsidRDefault="00F1114E">
            <w:pPr>
              <w:pStyle w:val="TableParagraph"/>
              <w:spacing w:before="6"/>
              <w:ind w:left="0"/>
              <w:rPr>
                <w:rFonts w:ascii="Arial" w:hAnsi="Arial"/>
                <w:b/>
                <w:sz w:val="21"/>
              </w:rPr>
            </w:pPr>
          </w:p>
          <w:p w:rsidR="00F1114E" w:rsidRDefault="002E30DB">
            <w:pPr>
              <w:pStyle w:val="TableParagraph"/>
              <w:jc w:val="both"/>
              <w:rPr>
                <w:b/>
                <w:sz w:val="21"/>
              </w:rPr>
            </w:pPr>
            <w:r>
              <w:rPr>
                <w:b/>
                <w:sz w:val="21"/>
              </w:rPr>
              <w:t>Art. 4 - DIRITTI, OBBLIGHI E DIVIETI</w:t>
            </w:r>
          </w:p>
          <w:p w:rsidR="00F1114E" w:rsidRDefault="00F1114E">
            <w:pPr>
              <w:pStyle w:val="TableParagraph"/>
              <w:spacing w:before="2"/>
              <w:ind w:left="0"/>
              <w:rPr>
                <w:rFonts w:ascii="Arial" w:hAnsi="Arial"/>
                <w:b/>
                <w:sz w:val="21"/>
              </w:rPr>
            </w:pPr>
          </w:p>
          <w:p w:rsidR="00F1114E" w:rsidRDefault="002E30DB">
            <w:pPr>
              <w:pStyle w:val="TableParagraph"/>
              <w:spacing w:line="247" w:lineRule="auto"/>
              <w:ind w:left="0" w:right="89"/>
              <w:jc w:val="both"/>
              <w:rPr>
                <w:sz w:val="21"/>
              </w:rPr>
            </w:pPr>
            <w:r>
              <w:rPr>
                <w:sz w:val="21"/>
              </w:rPr>
              <w:t xml:space="preserve">L'atto di concessione conterrà prescrizioni in merito alla corretta conduzione dell'orto e </w:t>
            </w:r>
            <w:proofErr w:type="spellStart"/>
            <w:r>
              <w:rPr>
                <w:sz w:val="21"/>
              </w:rPr>
              <w:t>prevederà</w:t>
            </w:r>
            <w:proofErr w:type="spellEnd"/>
            <w:r>
              <w:rPr>
                <w:sz w:val="21"/>
              </w:rPr>
              <w:t xml:space="preserve"> cause di cessazione, decadenza e revoca.</w:t>
            </w:r>
          </w:p>
          <w:p w:rsidR="00F1114E" w:rsidRDefault="002E30DB">
            <w:pPr>
              <w:pStyle w:val="TableParagraph"/>
              <w:ind w:left="0" w:right="87"/>
              <w:jc w:val="both"/>
              <w:rPr>
                <w:sz w:val="21"/>
              </w:rPr>
            </w:pPr>
            <w:r>
              <w:rPr>
                <w:sz w:val="21"/>
              </w:rPr>
              <w:t xml:space="preserve">Le particelle ortive individuali e le </w:t>
            </w:r>
            <w:r>
              <w:rPr>
                <w:sz w:val="21"/>
              </w:rPr>
              <w:t>zone comuni dovranno essere tenute in modo decoroso e pulito, secondo criteri di omogeneità, concordati tra tutti i concessionari. In caso di mancato accordo tali criteri saranno definiti dall’Area Municipio 2</w:t>
            </w:r>
          </w:p>
          <w:p w:rsidR="00F1114E" w:rsidRDefault="002E30DB">
            <w:pPr>
              <w:pStyle w:val="TableParagraph"/>
              <w:spacing w:line="247" w:lineRule="auto"/>
              <w:ind w:left="0" w:right="88"/>
              <w:jc w:val="both"/>
              <w:rPr>
                <w:sz w:val="21"/>
              </w:rPr>
            </w:pPr>
            <w:r>
              <w:rPr>
                <w:sz w:val="21"/>
              </w:rPr>
              <w:t>Potranno essere coltivati ortaggi e fiori, arb</w:t>
            </w:r>
            <w:r>
              <w:rPr>
                <w:sz w:val="21"/>
              </w:rPr>
              <w:t xml:space="preserve">usti da frutto a basso fusto tipo sarmentoso “ad esempio vite, mirtillo, </w:t>
            </w:r>
            <w:proofErr w:type="spellStart"/>
            <w:r>
              <w:rPr>
                <w:sz w:val="21"/>
              </w:rPr>
              <w:t>ecc</w:t>
            </w:r>
            <w:proofErr w:type="spellEnd"/>
            <w:r>
              <w:rPr>
                <w:sz w:val="21"/>
              </w:rPr>
              <w:t>” da potare regolarmente in modo da non superare in altezza la recinzione perimetrale .</w:t>
            </w:r>
          </w:p>
          <w:p w:rsidR="00F1114E" w:rsidRDefault="00F1114E">
            <w:pPr>
              <w:pStyle w:val="TableParagraph"/>
              <w:spacing w:before="6"/>
              <w:ind w:left="0"/>
              <w:rPr>
                <w:rFonts w:ascii="Arial" w:hAnsi="Arial"/>
                <w:b/>
                <w:sz w:val="20"/>
              </w:rPr>
            </w:pPr>
          </w:p>
          <w:p w:rsidR="00F1114E" w:rsidRDefault="002E30DB">
            <w:pPr>
              <w:pStyle w:val="TableParagraph"/>
              <w:ind w:left="0"/>
            </w:pPr>
            <w:r>
              <w:rPr>
                <w:sz w:val="21"/>
              </w:rPr>
              <w:t>Ogni concessionario ha il diritto di utilizzare le zone comuni, i servizi, gli impianti e l</w:t>
            </w:r>
            <w:r>
              <w:rPr>
                <w:sz w:val="21"/>
              </w:rPr>
              <w:t>e eventuali attrezzature collettive, ma ha anche il dovere di partecipare ai lavori manutentivi e alle migliorie necessarie.</w:t>
            </w:r>
          </w:p>
          <w:p w:rsidR="00F1114E" w:rsidRDefault="002E30DB">
            <w:pPr>
              <w:pStyle w:val="TableParagraph"/>
              <w:ind w:left="0"/>
            </w:pPr>
            <w:r>
              <w:rPr>
                <w:sz w:val="21"/>
              </w:rPr>
              <w:t>L'assegnatario dovrà procurarsi attrezzi, sementi, canna dell'acqua; tenere pulita l'area davanti al proprio orto; effettuare l'irr</w:t>
            </w:r>
            <w:r>
              <w:rPr>
                <w:sz w:val="21"/>
              </w:rPr>
              <w:t>igazione da marzo ad ottobre negli orari definiti nel cartello d’ingresso al parco.</w:t>
            </w:r>
          </w:p>
          <w:p w:rsidR="00F1114E" w:rsidRDefault="002E30DB">
            <w:pPr>
              <w:pStyle w:val="TableParagraph"/>
              <w:spacing w:before="2"/>
              <w:ind w:left="0"/>
            </w:pPr>
            <w:r>
              <w:rPr>
                <w:sz w:val="21"/>
              </w:rPr>
              <w:t>È consentito accedere agli orti dalle ore 6,00 alle ore 22,00.</w:t>
            </w:r>
          </w:p>
          <w:p w:rsidR="00F1114E" w:rsidRDefault="002E30DB">
            <w:pPr>
              <w:pStyle w:val="TableParagraph"/>
              <w:spacing w:before="3"/>
              <w:ind w:left="0"/>
            </w:pPr>
            <w:r>
              <w:rPr>
                <w:sz w:val="21"/>
              </w:rPr>
              <w:t>È consentito introdurre biciclette purché condotte a mano e riposte davanti al proprio orto.</w:t>
            </w:r>
          </w:p>
          <w:p w:rsidR="00F1114E" w:rsidRDefault="00F1114E">
            <w:pPr>
              <w:pStyle w:val="TableParagraph"/>
              <w:spacing w:before="9"/>
              <w:ind w:left="0"/>
              <w:rPr>
                <w:rFonts w:ascii="Arial" w:hAnsi="Arial"/>
                <w:b/>
                <w:sz w:val="21"/>
              </w:rPr>
            </w:pPr>
          </w:p>
          <w:p w:rsidR="00F1114E" w:rsidRDefault="002E30DB">
            <w:pPr>
              <w:pStyle w:val="TableParagraph"/>
              <w:ind w:left="0"/>
            </w:pPr>
            <w:r>
              <w:rPr>
                <w:sz w:val="21"/>
              </w:rPr>
              <w:t xml:space="preserve">Nelle parcelle </w:t>
            </w:r>
            <w:r>
              <w:rPr>
                <w:sz w:val="21"/>
              </w:rPr>
              <w:t xml:space="preserve">ortive e nelle zone comuni gli </w:t>
            </w:r>
            <w:proofErr w:type="spellStart"/>
            <w:r>
              <w:rPr>
                <w:sz w:val="21"/>
              </w:rPr>
              <w:t>ortisti</w:t>
            </w:r>
            <w:proofErr w:type="spellEnd"/>
            <w:r>
              <w:rPr>
                <w:sz w:val="21"/>
              </w:rPr>
              <w:t xml:space="preserve"> dovranno attenersi alle prescrizioni indicate di seguito:</w:t>
            </w:r>
          </w:p>
          <w:p w:rsidR="00F1114E" w:rsidRDefault="00F1114E">
            <w:pPr>
              <w:pStyle w:val="TableParagraph"/>
              <w:spacing w:before="7"/>
              <w:ind w:left="0"/>
              <w:rPr>
                <w:rFonts w:ascii="Arial" w:hAnsi="Arial"/>
                <w:b/>
              </w:rPr>
            </w:pPr>
          </w:p>
          <w:p w:rsidR="00F1114E" w:rsidRDefault="002E30DB">
            <w:pPr>
              <w:pStyle w:val="TableParagraph"/>
              <w:rPr>
                <w:b/>
                <w:sz w:val="21"/>
              </w:rPr>
            </w:pPr>
            <w:r>
              <w:rPr>
                <w:b/>
                <w:sz w:val="21"/>
              </w:rPr>
              <w:t>E’ VIETATO:</w:t>
            </w:r>
          </w:p>
          <w:p w:rsidR="00F1114E" w:rsidRDefault="00F1114E">
            <w:pPr>
              <w:pStyle w:val="TableParagraph"/>
              <w:spacing w:before="2"/>
              <w:ind w:left="0"/>
              <w:rPr>
                <w:rFonts w:ascii="Arial" w:hAnsi="Arial"/>
                <w:b/>
                <w:sz w:val="21"/>
              </w:rPr>
            </w:pPr>
          </w:p>
          <w:p w:rsidR="00F1114E" w:rsidRDefault="002E30DB">
            <w:pPr>
              <w:pStyle w:val="TableParagraph"/>
              <w:numPr>
                <w:ilvl w:val="0"/>
                <w:numId w:val="6"/>
              </w:numPr>
              <w:tabs>
                <w:tab w:val="left" w:pos="300"/>
              </w:tabs>
              <w:ind w:right="87" w:firstLine="0"/>
              <w:jc w:val="both"/>
              <w:rPr>
                <w:sz w:val="21"/>
              </w:rPr>
            </w:pPr>
            <w:r>
              <w:rPr>
                <w:sz w:val="21"/>
              </w:rPr>
              <w:t xml:space="preserve">Realizzare pavimentazioni, delimitazioni e costruzioni di qualsiasi tipo, fatto salvo il caso che tali realizzazioni siano necessario per la </w:t>
            </w:r>
            <w:r>
              <w:rPr>
                <w:sz w:val="21"/>
              </w:rPr>
              <w:t>risistemazione di orti già esistenti o, comunque, costituiscano accordo tra l’Area Municipio 2 o gli</w:t>
            </w:r>
            <w:r>
              <w:rPr>
                <w:spacing w:val="4"/>
                <w:sz w:val="21"/>
              </w:rPr>
              <w:t xml:space="preserve"> </w:t>
            </w:r>
            <w:proofErr w:type="spellStart"/>
            <w:r>
              <w:rPr>
                <w:sz w:val="21"/>
              </w:rPr>
              <w:t>ortisti</w:t>
            </w:r>
            <w:proofErr w:type="spellEnd"/>
            <w:r>
              <w:rPr>
                <w:sz w:val="21"/>
              </w:rPr>
              <w:t>;</w:t>
            </w:r>
          </w:p>
          <w:p w:rsidR="00F1114E" w:rsidRDefault="002E30DB">
            <w:pPr>
              <w:pStyle w:val="TableParagraph"/>
              <w:numPr>
                <w:ilvl w:val="0"/>
                <w:numId w:val="5"/>
              </w:numPr>
              <w:tabs>
                <w:tab w:val="left" w:pos="459"/>
              </w:tabs>
              <w:spacing w:line="257" w:lineRule="exact"/>
              <w:ind w:hanging="352"/>
              <w:jc w:val="both"/>
              <w:rPr>
                <w:sz w:val="21"/>
              </w:rPr>
            </w:pPr>
            <w:r>
              <w:rPr>
                <w:sz w:val="21"/>
              </w:rPr>
              <w:t>Allevare e/o lasciare incustodito qualsiasi</w:t>
            </w:r>
            <w:r>
              <w:rPr>
                <w:spacing w:val="7"/>
                <w:sz w:val="21"/>
              </w:rPr>
              <w:t xml:space="preserve"> </w:t>
            </w:r>
            <w:r>
              <w:rPr>
                <w:sz w:val="21"/>
              </w:rPr>
              <w:t>animale;</w:t>
            </w:r>
          </w:p>
          <w:p w:rsidR="00F1114E" w:rsidRDefault="002E30DB">
            <w:pPr>
              <w:pStyle w:val="TableParagraph"/>
              <w:numPr>
                <w:ilvl w:val="0"/>
                <w:numId w:val="5"/>
              </w:numPr>
              <w:tabs>
                <w:tab w:val="left" w:pos="458"/>
                <w:tab w:val="left" w:pos="459"/>
              </w:tabs>
              <w:spacing w:before="4"/>
              <w:ind w:hanging="352"/>
              <w:rPr>
                <w:sz w:val="21"/>
              </w:rPr>
            </w:pPr>
            <w:r>
              <w:rPr>
                <w:sz w:val="21"/>
              </w:rPr>
              <w:t>Tenere bidoni di riserva d'acqua, teli, strutture di protezione per le</w:t>
            </w:r>
            <w:r>
              <w:rPr>
                <w:spacing w:val="19"/>
                <w:sz w:val="21"/>
              </w:rPr>
              <w:t xml:space="preserve"> </w:t>
            </w:r>
            <w:r>
              <w:rPr>
                <w:sz w:val="21"/>
              </w:rPr>
              <w:t>coltivazioni;</w:t>
            </w:r>
          </w:p>
          <w:p w:rsidR="00F1114E" w:rsidRDefault="002E30DB">
            <w:pPr>
              <w:pStyle w:val="TableParagraph"/>
              <w:numPr>
                <w:ilvl w:val="0"/>
                <w:numId w:val="5"/>
              </w:numPr>
              <w:tabs>
                <w:tab w:val="left" w:pos="458"/>
                <w:tab w:val="left" w:pos="459"/>
              </w:tabs>
              <w:spacing w:before="5"/>
              <w:ind w:hanging="352"/>
              <w:rPr>
                <w:sz w:val="21"/>
              </w:rPr>
            </w:pPr>
            <w:r>
              <w:rPr>
                <w:sz w:val="21"/>
              </w:rPr>
              <w:t>Scaricar</w:t>
            </w:r>
            <w:r>
              <w:rPr>
                <w:sz w:val="21"/>
              </w:rPr>
              <w:t>e rifiuti e materiali inquinanti e nocivi;</w:t>
            </w:r>
          </w:p>
          <w:p w:rsidR="00F1114E" w:rsidRDefault="002E30DB">
            <w:pPr>
              <w:pStyle w:val="TableParagraph"/>
              <w:numPr>
                <w:ilvl w:val="0"/>
                <w:numId w:val="5"/>
              </w:numPr>
              <w:tabs>
                <w:tab w:val="left" w:pos="458"/>
                <w:tab w:val="left" w:pos="459"/>
              </w:tabs>
              <w:spacing w:before="4"/>
              <w:ind w:hanging="352"/>
              <w:rPr>
                <w:sz w:val="21"/>
              </w:rPr>
            </w:pPr>
            <w:r>
              <w:rPr>
                <w:sz w:val="21"/>
              </w:rPr>
              <w:t>Usare prodotti fitosanitari delle classi 1-2-3 e prodotti erbicidi di qualsiasi</w:t>
            </w:r>
            <w:r>
              <w:rPr>
                <w:spacing w:val="27"/>
                <w:sz w:val="21"/>
              </w:rPr>
              <w:t xml:space="preserve"> </w:t>
            </w:r>
            <w:r>
              <w:rPr>
                <w:sz w:val="21"/>
              </w:rPr>
              <w:t>tipo;</w:t>
            </w:r>
          </w:p>
          <w:p w:rsidR="00F1114E" w:rsidRDefault="002E30DB">
            <w:pPr>
              <w:pStyle w:val="TableParagraph"/>
              <w:numPr>
                <w:ilvl w:val="0"/>
                <w:numId w:val="5"/>
              </w:numPr>
              <w:tabs>
                <w:tab w:val="left" w:pos="458"/>
                <w:tab w:val="left" w:pos="459"/>
              </w:tabs>
              <w:spacing w:before="4"/>
              <w:ind w:hanging="352"/>
              <w:rPr>
                <w:sz w:val="21"/>
              </w:rPr>
            </w:pPr>
            <w:r>
              <w:rPr>
                <w:sz w:val="21"/>
              </w:rPr>
              <w:t>Attuare interventi nocivi per l'uomo o per animali non</w:t>
            </w:r>
            <w:r>
              <w:rPr>
                <w:spacing w:val="21"/>
                <w:sz w:val="21"/>
              </w:rPr>
              <w:t xml:space="preserve"> </w:t>
            </w:r>
            <w:r>
              <w:rPr>
                <w:sz w:val="21"/>
              </w:rPr>
              <w:t>parassiti;</w:t>
            </w:r>
          </w:p>
          <w:p w:rsidR="00F1114E" w:rsidRDefault="002E30DB">
            <w:pPr>
              <w:pStyle w:val="TableParagraph"/>
              <w:numPr>
                <w:ilvl w:val="0"/>
                <w:numId w:val="5"/>
              </w:numPr>
              <w:tabs>
                <w:tab w:val="left" w:pos="458"/>
                <w:tab w:val="left" w:pos="459"/>
              </w:tabs>
              <w:spacing w:before="5"/>
              <w:ind w:hanging="352"/>
              <w:rPr>
                <w:sz w:val="21"/>
              </w:rPr>
            </w:pPr>
            <w:r>
              <w:rPr>
                <w:sz w:val="21"/>
              </w:rPr>
              <w:t>Causare rumori</w:t>
            </w:r>
            <w:r>
              <w:rPr>
                <w:spacing w:val="3"/>
                <w:sz w:val="21"/>
              </w:rPr>
              <w:t xml:space="preserve"> </w:t>
            </w:r>
            <w:r>
              <w:rPr>
                <w:sz w:val="21"/>
              </w:rPr>
              <w:t>molesti;</w:t>
            </w:r>
          </w:p>
          <w:p w:rsidR="00F1114E" w:rsidRDefault="002E30DB">
            <w:pPr>
              <w:pStyle w:val="TableParagraph"/>
              <w:numPr>
                <w:ilvl w:val="0"/>
                <w:numId w:val="5"/>
              </w:numPr>
              <w:tabs>
                <w:tab w:val="left" w:pos="458"/>
                <w:tab w:val="left" w:pos="459"/>
              </w:tabs>
              <w:spacing w:before="4"/>
              <w:ind w:right="89"/>
              <w:rPr>
                <w:sz w:val="21"/>
              </w:rPr>
            </w:pPr>
            <w:r>
              <w:rPr>
                <w:sz w:val="21"/>
              </w:rPr>
              <w:t xml:space="preserve">Accendere fuochi, mantenere fiamme </w:t>
            </w:r>
            <w:r>
              <w:rPr>
                <w:sz w:val="21"/>
              </w:rPr>
              <w:t>libere per qualunque ragione e  bruciare stoppie o rifiuti; in deroga  al</w:t>
            </w:r>
            <w:r>
              <w:rPr>
                <w:spacing w:val="17"/>
                <w:sz w:val="21"/>
              </w:rPr>
              <w:t xml:space="preserve"> </w:t>
            </w:r>
            <w:r>
              <w:rPr>
                <w:sz w:val="21"/>
              </w:rPr>
              <w:t>presente</w:t>
            </w:r>
            <w:r>
              <w:rPr>
                <w:spacing w:val="13"/>
                <w:sz w:val="21"/>
              </w:rPr>
              <w:t xml:space="preserve"> </w:t>
            </w:r>
            <w:r>
              <w:rPr>
                <w:sz w:val="21"/>
              </w:rPr>
              <w:t>regolamento</w:t>
            </w:r>
            <w:r>
              <w:rPr>
                <w:spacing w:val="12"/>
                <w:sz w:val="21"/>
              </w:rPr>
              <w:t xml:space="preserve"> </w:t>
            </w:r>
            <w:r>
              <w:rPr>
                <w:sz w:val="21"/>
              </w:rPr>
              <w:t>è</w:t>
            </w:r>
            <w:r>
              <w:rPr>
                <w:spacing w:val="15"/>
                <w:sz w:val="21"/>
              </w:rPr>
              <w:t xml:space="preserve"> </w:t>
            </w:r>
            <w:r>
              <w:rPr>
                <w:sz w:val="21"/>
              </w:rPr>
              <w:t>consentita</w:t>
            </w:r>
            <w:r>
              <w:rPr>
                <w:spacing w:val="16"/>
                <w:sz w:val="21"/>
              </w:rPr>
              <w:t xml:space="preserve"> </w:t>
            </w:r>
            <w:r>
              <w:rPr>
                <w:sz w:val="21"/>
              </w:rPr>
              <w:t>l'accensione</w:t>
            </w:r>
            <w:r>
              <w:rPr>
                <w:spacing w:val="15"/>
                <w:sz w:val="21"/>
              </w:rPr>
              <w:t xml:space="preserve"> </w:t>
            </w:r>
            <w:r>
              <w:rPr>
                <w:sz w:val="21"/>
              </w:rPr>
              <w:t>di</w:t>
            </w:r>
            <w:r>
              <w:rPr>
                <w:spacing w:val="15"/>
                <w:sz w:val="21"/>
              </w:rPr>
              <w:t xml:space="preserve"> </w:t>
            </w:r>
            <w:r>
              <w:rPr>
                <w:sz w:val="21"/>
              </w:rPr>
              <w:t>un</w:t>
            </w:r>
            <w:r>
              <w:rPr>
                <w:spacing w:val="15"/>
                <w:sz w:val="21"/>
              </w:rPr>
              <w:t xml:space="preserve"> </w:t>
            </w:r>
            <w:r>
              <w:rPr>
                <w:sz w:val="21"/>
              </w:rPr>
              <w:t>falò</w:t>
            </w:r>
            <w:r>
              <w:rPr>
                <w:spacing w:val="13"/>
                <w:sz w:val="21"/>
              </w:rPr>
              <w:t xml:space="preserve"> </w:t>
            </w:r>
            <w:r>
              <w:rPr>
                <w:sz w:val="21"/>
              </w:rPr>
              <w:t>nella</w:t>
            </w:r>
            <w:r>
              <w:rPr>
                <w:spacing w:val="15"/>
                <w:sz w:val="21"/>
              </w:rPr>
              <w:t xml:space="preserve"> </w:t>
            </w:r>
            <w:r>
              <w:rPr>
                <w:sz w:val="21"/>
              </w:rPr>
              <w:t>parte</w:t>
            </w:r>
            <w:r>
              <w:rPr>
                <w:spacing w:val="16"/>
                <w:sz w:val="21"/>
              </w:rPr>
              <w:t xml:space="preserve"> </w:t>
            </w:r>
            <w:r>
              <w:rPr>
                <w:sz w:val="21"/>
              </w:rPr>
              <w:t>comune,</w:t>
            </w:r>
            <w:r>
              <w:rPr>
                <w:spacing w:val="19"/>
                <w:sz w:val="21"/>
              </w:rPr>
              <w:t xml:space="preserve"> </w:t>
            </w:r>
            <w:r>
              <w:rPr>
                <w:sz w:val="21"/>
              </w:rPr>
              <w:t>per</w:t>
            </w:r>
            <w:r>
              <w:rPr>
                <w:spacing w:val="18"/>
                <w:sz w:val="21"/>
              </w:rPr>
              <w:t xml:space="preserve"> </w:t>
            </w:r>
            <w:r>
              <w:rPr>
                <w:sz w:val="21"/>
              </w:rPr>
              <w:t>celebrare</w:t>
            </w:r>
            <w:r>
              <w:rPr>
                <w:spacing w:val="15"/>
                <w:sz w:val="21"/>
              </w:rPr>
              <w:t xml:space="preserve"> </w:t>
            </w:r>
            <w:r>
              <w:rPr>
                <w:sz w:val="21"/>
              </w:rPr>
              <w:t>la</w:t>
            </w:r>
            <w:r>
              <w:rPr>
                <w:spacing w:val="16"/>
                <w:sz w:val="21"/>
              </w:rPr>
              <w:t xml:space="preserve"> </w:t>
            </w:r>
            <w:r>
              <w:rPr>
                <w:sz w:val="21"/>
              </w:rPr>
              <w:t>Festa</w:t>
            </w:r>
            <w:r>
              <w:rPr>
                <w:spacing w:val="15"/>
                <w:sz w:val="21"/>
              </w:rPr>
              <w:t xml:space="preserve"> </w:t>
            </w:r>
            <w:r>
              <w:rPr>
                <w:sz w:val="21"/>
              </w:rPr>
              <w:t>di</w:t>
            </w:r>
          </w:p>
          <w:p w:rsidR="00F1114E" w:rsidRDefault="002E30DB">
            <w:pPr>
              <w:pStyle w:val="TableParagraph"/>
              <w:spacing w:line="229" w:lineRule="exact"/>
              <w:ind w:left="458"/>
              <w:rPr>
                <w:sz w:val="21"/>
              </w:rPr>
            </w:pPr>
            <w:r>
              <w:rPr>
                <w:sz w:val="21"/>
              </w:rPr>
              <w:t>S. Antonio, dandone previa comunicazione alla Polizia Municipale;</w:t>
            </w:r>
          </w:p>
        </w:tc>
      </w:tr>
      <w:tr w:rsidR="00F1114E">
        <w:trPr>
          <w:trHeight w:val="10833"/>
        </w:trPr>
        <w:tc>
          <w:tcPr>
            <w:tcW w:w="95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1114E" w:rsidRDefault="002E30DB">
            <w:pPr>
              <w:pStyle w:val="TableParagraph"/>
              <w:numPr>
                <w:ilvl w:val="0"/>
                <w:numId w:val="4"/>
              </w:numPr>
              <w:tabs>
                <w:tab w:val="left" w:pos="458"/>
                <w:tab w:val="left" w:pos="459"/>
              </w:tabs>
              <w:spacing w:line="252" w:lineRule="exact"/>
              <w:ind w:hanging="352"/>
              <w:rPr>
                <w:sz w:val="21"/>
              </w:rPr>
            </w:pPr>
            <w:r>
              <w:rPr>
                <w:sz w:val="21"/>
              </w:rPr>
              <w:lastRenderedPageBreak/>
              <w:t xml:space="preserve">Coltivare </w:t>
            </w:r>
            <w:r>
              <w:rPr>
                <w:sz w:val="21"/>
              </w:rPr>
              <w:t>specie protette e/o vietate per</w:t>
            </w:r>
            <w:r>
              <w:rPr>
                <w:spacing w:val="9"/>
                <w:sz w:val="21"/>
              </w:rPr>
              <w:t xml:space="preserve"> </w:t>
            </w:r>
            <w:r>
              <w:rPr>
                <w:sz w:val="21"/>
              </w:rPr>
              <w:t>legge;</w:t>
            </w:r>
          </w:p>
          <w:p w:rsidR="00F1114E" w:rsidRDefault="002E30DB">
            <w:pPr>
              <w:pStyle w:val="TableParagraph"/>
              <w:numPr>
                <w:ilvl w:val="0"/>
                <w:numId w:val="4"/>
              </w:numPr>
              <w:tabs>
                <w:tab w:val="left" w:pos="458"/>
                <w:tab w:val="left" w:pos="459"/>
              </w:tabs>
              <w:spacing w:before="4"/>
              <w:ind w:hanging="352"/>
              <w:rPr>
                <w:sz w:val="21"/>
              </w:rPr>
            </w:pPr>
            <w:r>
              <w:rPr>
                <w:sz w:val="21"/>
              </w:rPr>
              <w:t>Attuare interventi incompatibili con le destinazioni delle aree ed i patti di</w:t>
            </w:r>
            <w:r>
              <w:rPr>
                <w:spacing w:val="29"/>
                <w:sz w:val="21"/>
              </w:rPr>
              <w:t xml:space="preserve"> </w:t>
            </w:r>
            <w:r>
              <w:rPr>
                <w:sz w:val="21"/>
              </w:rPr>
              <w:t>concessione;</w:t>
            </w:r>
          </w:p>
          <w:p w:rsidR="00F1114E" w:rsidRDefault="002E30DB">
            <w:pPr>
              <w:pStyle w:val="TableParagraph"/>
              <w:numPr>
                <w:ilvl w:val="0"/>
                <w:numId w:val="4"/>
              </w:numPr>
              <w:tabs>
                <w:tab w:val="left" w:pos="458"/>
                <w:tab w:val="left" w:pos="459"/>
              </w:tabs>
              <w:spacing w:before="4"/>
              <w:ind w:hanging="352"/>
              <w:rPr>
                <w:sz w:val="21"/>
              </w:rPr>
            </w:pPr>
            <w:r>
              <w:rPr>
                <w:sz w:val="21"/>
              </w:rPr>
              <w:t>Modificare la destinazione ed i confini delle</w:t>
            </w:r>
            <w:r>
              <w:rPr>
                <w:spacing w:val="6"/>
                <w:sz w:val="21"/>
              </w:rPr>
              <w:t xml:space="preserve"> </w:t>
            </w:r>
            <w:r>
              <w:rPr>
                <w:sz w:val="21"/>
              </w:rPr>
              <w:t>aree;</w:t>
            </w:r>
          </w:p>
          <w:p w:rsidR="00F1114E" w:rsidRDefault="002E30DB">
            <w:pPr>
              <w:pStyle w:val="TableParagraph"/>
              <w:numPr>
                <w:ilvl w:val="0"/>
                <w:numId w:val="4"/>
              </w:numPr>
              <w:tabs>
                <w:tab w:val="left" w:pos="458"/>
                <w:tab w:val="left" w:pos="459"/>
              </w:tabs>
              <w:spacing w:before="5"/>
              <w:ind w:hanging="352"/>
              <w:rPr>
                <w:sz w:val="21"/>
              </w:rPr>
            </w:pPr>
            <w:r>
              <w:rPr>
                <w:sz w:val="21"/>
              </w:rPr>
              <w:t>Allestire strutture per la cottura dei cibi nelle singole particelle</w:t>
            </w:r>
            <w:r>
              <w:rPr>
                <w:spacing w:val="9"/>
                <w:sz w:val="21"/>
              </w:rPr>
              <w:t xml:space="preserve"> </w:t>
            </w:r>
            <w:r>
              <w:rPr>
                <w:sz w:val="21"/>
              </w:rPr>
              <w:t>ortiv</w:t>
            </w:r>
            <w:r>
              <w:rPr>
                <w:sz w:val="21"/>
              </w:rPr>
              <w:t>e;</w:t>
            </w:r>
          </w:p>
          <w:p w:rsidR="00F1114E" w:rsidRDefault="002E30DB">
            <w:pPr>
              <w:pStyle w:val="TableParagraph"/>
              <w:numPr>
                <w:ilvl w:val="0"/>
                <w:numId w:val="4"/>
              </w:numPr>
              <w:tabs>
                <w:tab w:val="left" w:pos="459"/>
              </w:tabs>
              <w:spacing w:before="4"/>
              <w:ind w:right="89"/>
              <w:jc w:val="both"/>
              <w:rPr>
                <w:sz w:val="21"/>
              </w:rPr>
            </w:pPr>
            <w:r>
              <w:rPr>
                <w:sz w:val="21"/>
              </w:rPr>
              <w:t>Fare stoccaggio di letame per più di 30 giorni e spargere qualsiasi sostanza che crei cattivo odore (letame  o simile) dalle ore 7,00 alle ore</w:t>
            </w:r>
            <w:r>
              <w:rPr>
                <w:spacing w:val="9"/>
                <w:sz w:val="21"/>
              </w:rPr>
              <w:t xml:space="preserve"> </w:t>
            </w:r>
            <w:r>
              <w:rPr>
                <w:sz w:val="21"/>
              </w:rPr>
              <w:t>20,00;</w:t>
            </w:r>
          </w:p>
          <w:p w:rsidR="00F1114E" w:rsidRDefault="002E30DB">
            <w:pPr>
              <w:pStyle w:val="TableParagraph"/>
              <w:numPr>
                <w:ilvl w:val="0"/>
                <w:numId w:val="4"/>
              </w:numPr>
              <w:tabs>
                <w:tab w:val="left" w:pos="459"/>
              </w:tabs>
              <w:ind w:right="87"/>
              <w:jc w:val="both"/>
              <w:rPr>
                <w:sz w:val="21"/>
              </w:rPr>
            </w:pPr>
            <w:r>
              <w:rPr>
                <w:sz w:val="21"/>
              </w:rPr>
              <w:t xml:space="preserve">Porre in essere tutte quelle iniziative che sono nocive alla vita delle api, pipistrelli, uccelli, ricci. Tutti gli animali utili all'uomo devono essere protetti con riferimento alla vigente normativa di salvaguardia delle specie animali e particolarmente </w:t>
            </w:r>
            <w:r>
              <w:rPr>
                <w:sz w:val="21"/>
              </w:rPr>
              <w:t xml:space="preserve">in attuazione della L.R. della Lombardia </w:t>
            </w:r>
            <w:r>
              <w:rPr>
                <w:spacing w:val="-3"/>
                <w:sz w:val="21"/>
              </w:rPr>
              <w:t>n.</w:t>
            </w:r>
            <w:r>
              <w:rPr>
                <w:spacing w:val="31"/>
                <w:sz w:val="21"/>
              </w:rPr>
              <w:t xml:space="preserve"> </w:t>
            </w:r>
            <w:r>
              <w:rPr>
                <w:sz w:val="21"/>
              </w:rPr>
              <w:t>33/77;</w:t>
            </w:r>
          </w:p>
          <w:p w:rsidR="00F1114E" w:rsidRDefault="002E30DB">
            <w:pPr>
              <w:pStyle w:val="TableParagraph"/>
              <w:numPr>
                <w:ilvl w:val="0"/>
                <w:numId w:val="4"/>
              </w:numPr>
              <w:tabs>
                <w:tab w:val="left" w:pos="458"/>
                <w:tab w:val="left" w:pos="459"/>
              </w:tabs>
              <w:spacing w:before="1"/>
              <w:ind w:hanging="352"/>
              <w:rPr>
                <w:sz w:val="21"/>
              </w:rPr>
            </w:pPr>
            <w:r>
              <w:rPr>
                <w:sz w:val="21"/>
              </w:rPr>
              <w:t>L’accesso di tutti i veicoli a</w:t>
            </w:r>
            <w:r>
              <w:rPr>
                <w:spacing w:val="6"/>
                <w:sz w:val="21"/>
              </w:rPr>
              <w:t xml:space="preserve"> </w:t>
            </w:r>
            <w:r>
              <w:rPr>
                <w:sz w:val="21"/>
              </w:rPr>
              <w:t>motore;</w:t>
            </w:r>
          </w:p>
          <w:p w:rsidR="00F1114E" w:rsidRDefault="002E30DB">
            <w:pPr>
              <w:pStyle w:val="TableParagraph"/>
              <w:numPr>
                <w:ilvl w:val="0"/>
                <w:numId w:val="4"/>
              </w:numPr>
              <w:tabs>
                <w:tab w:val="left" w:pos="458"/>
                <w:tab w:val="left" w:pos="459"/>
              </w:tabs>
              <w:spacing w:before="4"/>
              <w:ind w:hanging="352"/>
              <w:rPr>
                <w:sz w:val="21"/>
              </w:rPr>
            </w:pPr>
            <w:r>
              <w:rPr>
                <w:sz w:val="21"/>
              </w:rPr>
              <w:t>Depositare materiale di ogni genere nei vialetti</w:t>
            </w:r>
            <w:r>
              <w:rPr>
                <w:spacing w:val="16"/>
                <w:sz w:val="21"/>
              </w:rPr>
              <w:t xml:space="preserve"> </w:t>
            </w:r>
            <w:r>
              <w:rPr>
                <w:sz w:val="21"/>
              </w:rPr>
              <w:t>comuni;</w:t>
            </w:r>
          </w:p>
          <w:p w:rsidR="00F1114E" w:rsidRDefault="002E30DB">
            <w:pPr>
              <w:pStyle w:val="TableParagraph"/>
              <w:numPr>
                <w:ilvl w:val="0"/>
                <w:numId w:val="4"/>
              </w:numPr>
              <w:tabs>
                <w:tab w:val="left" w:pos="458"/>
                <w:tab w:val="left" w:pos="459"/>
              </w:tabs>
              <w:spacing w:before="5"/>
              <w:ind w:hanging="352"/>
              <w:rPr>
                <w:sz w:val="21"/>
              </w:rPr>
            </w:pPr>
            <w:r>
              <w:rPr>
                <w:sz w:val="21"/>
              </w:rPr>
              <w:t>Prelevare i prodotti da altri</w:t>
            </w:r>
            <w:r>
              <w:rPr>
                <w:spacing w:val="2"/>
                <w:sz w:val="21"/>
              </w:rPr>
              <w:t xml:space="preserve"> </w:t>
            </w:r>
            <w:r>
              <w:rPr>
                <w:sz w:val="21"/>
              </w:rPr>
              <w:t>orti;</w:t>
            </w:r>
          </w:p>
          <w:p w:rsidR="00F1114E" w:rsidRDefault="002E30DB">
            <w:pPr>
              <w:pStyle w:val="TableParagraph"/>
              <w:numPr>
                <w:ilvl w:val="0"/>
                <w:numId w:val="4"/>
              </w:numPr>
              <w:tabs>
                <w:tab w:val="left" w:pos="458"/>
                <w:tab w:val="left" w:pos="459"/>
              </w:tabs>
              <w:spacing w:before="4"/>
              <w:ind w:hanging="352"/>
              <w:rPr>
                <w:sz w:val="21"/>
              </w:rPr>
            </w:pPr>
            <w:r>
              <w:rPr>
                <w:sz w:val="21"/>
              </w:rPr>
              <w:t>Piantare rampicanti in confine con gli altri orti e del muro di</w:t>
            </w:r>
            <w:r>
              <w:rPr>
                <w:spacing w:val="23"/>
                <w:sz w:val="21"/>
              </w:rPr>
              <w:t xml:space="preserve"> </w:t>
            </w:r>
            <w:r>
              <w:rPr>
                <w:sz w:val="21"/>
              </w:rPr>
              <w:t>cinta;</w:t>
            </w:r>
          </w:p>
          <w:p w:rsidR="00F1114E" w:rsidRDefault="002E30DB">
            <w:pPr>
              <w:pStyle w:val="TableParagraph"/>
              <w:numPr>
                <w:ilvl w:val="0"/>
                <w:numId w:val="4"/>
              </w:numPr>
              <w:tabs>
                <w:tab w:val="left" w:pos="458"/>
                <w:tab w:val="left" w:pos="459"/>
              </w:tabs>
              <w:spacing w:before="4"/>
              <w:ind w:hanging="352"/>
              <w:rPr>
                <w:sz w:val="21"/>
              </w:rPr>
            </w:pPr>
            <w:r>
              <w:rPr>
                <w:sz w:val="21"/>
              </w:rPr>
              <w:t>Installare reti antigrandine o qualsiasi altra struttura salvo</w:t>
            </w:r>
            <w:r>
              <w:rPr>
                <w:spacing w:val="17"/>
                <w:sz w:val="21"/>
              </w:rPr>
              <w:t xml:space="preserve"> </w:t>
            </w:r>
            <w:r>
              <w:rPr>
                <w:sz w:val="21"/>
              </w:rPr>
              <w:t>prescrizioni;</w:t>
            </w:r>
          </w:p>
          <w:p w:rsidR="00F1114E" w:rsidRDefault="002E30DB">
            <w:pPr>
              <w:pStyle w:val="TableParagraph"/>
              <w:numPr>
                <w:ilvl w:val="0"/>
                <w:numId w:val="4"/>
              </w:numPr>
              <w:tabs>
                <w:tab w:val="left" w:pos="458"/>
                <w:tab w:val="left" w:pos="459"/>
              </w:tabs>
              <w:spacing w:before="2"/>
              <w:ind w:hanging="352"/>
              <w:rPr>
                <w:sz w:val="21"/>
              </w:rPr>
            </w:pPr>
            <w:r>
              <w:rPr>
                <w:sz w:val="21"/>
              </w:rPr>
              <w:t>Utilizzare paletti di sostegno di piante e verdure superiore ai 2 (due)</w:t>
            </w:r>
            <w:r>
              <w:rPr>
                <w:spacing w:val="32"/>
                <w:sz w:val="21"/>
              </w:rPr>
              <w:t xml:space="preserve"> </w:t>
            </w:r>
            <w:r>
              <w:rPr>
                <w:sz w:val="21"/>
              </w:rPr>
              <w:t>metri.</w:t>
            </w:r>
          </w:p>
          <w:p w:rsidR="00F1114E" w:rsidRDefault="00F1114E">
            <w:pPr>
              <w:pStyle w:val="TableParagraph"/>
              <w:spacing w:before="4"/>
              <w:ind w:left="0"/>
              <w:rPr>
                <w:rFonts w:ascii="Arial" w:hAnsi="Arial"/>
                <w:b/>
              </w:rPr>
            </w:pPr>
          </w:p>
          <w:p w:rsidR="00F1114E" w:rsidRDefault="002E30DB">
            <w:pPr>
              <w:pStyle w:val="TableParagraph"/>
              <w:rPr>
                <w:b/>
                <w:sz w:val="21"/>
              </w:rPr>
            </w:pPr>
            <w:r>
              <w:rPr>
                <w:b/>
                <w:sz w:val="21"/>
              </w:rPr>
              <w:t>ULTERIORI PRESCRIZIONI</w:t>
            </w:r>
          </w:p>
          <w:p w:rsidR="00F1114E" w:rsidRDefault="00F1114E">
            <w:pPr>
              <w:pStyle w:val="TableParagraph"/>
              <w:spacing w:before="6"/>
              <w:ind w:left="0"/>
              <w:rPr>
                <w:rFonts w:ascii="Arial" w:hAnsi="Arial"/>
                <w:b/>
                <w:sz w:val="21"/>
              </w:rPr>
            </w:pPr>
          </w:p>
          <w:p w:rsidR="00F1114E" w:rsidRDefault="002E30DB">
            <w:pPr>
              <w:pStyle w:val="TableParagraph"/>
              <w:numPr>
                <w:ilvl w:val="0"/>
                <w:numId w:val="4"/>
              </w:numPr>
              <w:tabs>
                <w:tab w:val="left" w:pos="459"/>
              </w:tabs>
              <w:ind w:right="87"/>
              <w:jc w:val="both"/>
              <w:rPr>
                <w:sz w:val="21"/>
              </w:rPr>
            </w:pPr>
            <w:r>
              <w:rPr>
                <w:sz w:val="21"/>
              </w:rPr>
              <w:t xml:space="preserve">Le coperture </w:t>
            </w:r>
            <w:r>
              <w:rPr>
                <w:spacing w:val="-3"/>
                <w:sz w:val="21"/>
              </w:rPr>
              <w:t xml:space="preserve">di </w:t>
            </w:r>
            <w:r>
              <w:rPr>
                <w:sz w:val="21"/>
              </w:rPr>
              <w:t xml:space="preserve">plastica ad uso serra sono ammissibili nella misura in cui </w:t>
            </w:r>
            <w:r>
              <w:rPr>
                <w:sz w:val="21"/>
              </w:rPr>
              <w:t>non diano origine a strutture stabili ed indecorose, e comunque solo nel periodo invernale e solo sul 50% dell'orto confinante con il muro di cinta, purché siano alte al massimo 110 cm si presentino esternamente con cellophane trasparente incolore e nel ri</w:t>
            </w:r>
            <w:r>
              <w:rPr>
                <w:sz w:val="21"/>
              </w:rPr>
              <w:t>spetto dei confinanti sino almeno 50 cm dai confini laterali; si raccomanda di utilizzare come supporti canne naturali o legno vergine non</w:t>
            </w:r>
            <w:r>
              <w:rPr>
                <w:spacing w:val="6"/>
                <w:sz w:val="21"/>
              </w:rPr>
              <w:t xml:space="preserve"> </w:t>
            </w:r>
            <w:r>
              <w:rPr>
                <w:sz w:val="21"/>
              </w:rPr>
              <w:t>verniciato;</w:t>
            </w:r>
          </w:p>
          <w:p w:rsidR="00F1114E" w:rsidRDefault="002E30DB">
            <w:pPr>
              <w:pStyle w:val="TableParagraph"/>
              <w:numPr>
                <w:ilvl w:val="0"/>
                <w:numId w:val="4"/>
              </w:numPr>
              <w:tabs>
                <w:tab w:val="left" w:pos="459"/>
              </w:tabs>
              <w:ind w:right="87"/>
              <w:jc w:val="both"/>
              <w:rPr>
                <w:sz w:val="21"/>
              </w:rPr>
            </w:pPr>
            <w:r>
              <w:rPr>
                <w:sz w:val="21"/>
              </w:rPr>
              <w:t>Nelle parcelle ortive è consentito realizzare coltivazioni protette con strutture che, però, devono esser</w:t>
            </w:r>
            <w:r>
              <w:rPr>
                <w:sz w:val="21"/>
              </w:rPr>
              <w:t>e smantellate entro il 30 aprile di ogni</w:t>
            </w:r>
            <w:r>
              <w:rPr>
                <w:spacing w:val="6"/>
                <w:sz w:val="21"/>
              </w:rPr>
              <w:t xml:space="preserve"> </w:t>
            </w:r>
            <w:r>
              <w:rPr>
                <w:sz w:val="21"/>
              </w:rPr>
              <w:t>anno;</w:t>
            </w:r>
          </w:p>
          <w:p w:rsidR="00F1114E" w:rsidRDefault="002E30DB">
            <w:pPr>
              <w:pStyle w:val="TableParagraph"/>
              <w:numPr>
                <w:ilvl w:val="0"/>
                <w:numId w:val="4"/>
              </w:numPr>
              <w:tabs>
                <w:tab w:val="left" w:pos="459"/>
              </w:tabs>
              <w:ind w:hanging="352"/>
              <w:jc w:val="both"/>
              <w:rPr>
                <w:sz w:val="21"/>
              </w:rPr>
            </w:pPr>
            <w:r>
              <w:rPr>
                <w:sz w:val="21"/>
              </w:rPr>
              <w:t>Le piante possono essere coltivate purché non superino in altezza la recinzione</w:t>
            </w:r>
            <w:r>
              <w:rPr>
                <w:spacing w:val="37"/>
                <w:sz w:val="21"/>
              </w:rPr>
              <w:t xml:space="preserve"> </w:t>
            </w:r>
            <w:r>
              <w:rPr>
                <w:sz w:val="21"/>
              </w:rPr>
              <w:t>perimetrale.</w:t>
            </w:r>
          </w:p>
          <w:p w:rsidR="00F1114E" w:rsidRDefault="002E30DB">
            <w:pPr>
              <w:pStyle w:val="TableParagraph"/>
              <w:numPr>
                <w:ilvl w:val="0"/>
                <w:numId w:val="4"/>
              </w:numPr>
              <w:tabs>
                <w:tab w:val="left" w:pos="459"/>
              </w:tabs>
              <w:spacing w:before="3"/>
              <w:ind w:right="296"/>
              <w:jc w:val="both"/>
              <w:rPr>
                <w:sz w:val="21"/>
              </w:rPr>
            </w:pPr>
            <w:r>
              <w:rPr>
                <w:sz w:val="21"/>
              </w:rPr>
              <w:t>Le piante non possono superare l’altezza della recinzione perimetrale per evitare di arrecare ombra alle particelle</w:t>
            </w:r>
            <w:r>
              <w:rPr>
                <w:spacing w:val="-2"/>
                <w:sz w:val="21"/>
              </w:rPr>
              <w:t xml:space="preserve"> </w:t>
            </w:r>
            <w:r>
              <w:rPr>
                <w:sz w:val="21"/>
              </w:rPr>
              <w:t>limitrofe.</w:t>
            </w:r>
          </w:p>
          <w:p w:rsidR="00F1114E" w:rsidRDefault="00F1114E">
            <w:pPr>
              <w:pStyle w:val="TableParagraph"/>
              <w:spacing w:before="6"/>
              <w:ind w:left="0"/>
              <w:rPr>
                <w:rFonts w:ascii="Arial" w:hAnsi="Arial"/>
                <w:b/>
                <w:sz w:val="21"/>
              </w:rPr>
            </w:pPr>
          </w:p>
          <w:p w:rsidR="00F1114E" w:rsidRDefault="002E30DB">
            <w:pPr>
              <w:pStyle w:val="TableParagraph"/>
              <w:ind w:left="0" w:right="68"/>
              <w:rPr>
                <w:sz w:val="21"/>
              </w:rPr>
            </w:pPr>
            <w:r>
              <w:rPr>
                <w:sz w:val="21"/>
              </w:rPr>
              <w:t>Le immondizie e i residui organici vanno portati negli appositi luoghi di raccolta posti nelle immediate vicinanze degli appezzamenti stessi;</w:t>
            </w:r>
          </w:p>
          <w:p w:rsidR="00F1114E" w:rsidRDefault="002E30DB">
            <w:pPr>
              <w:pStyle w:val="TableParagraph"/>
              <w:numPr>
                <w:ilvl w:val="1"/>
                <w:numId w:val="4"/>
              </w:numPr>
              <w:tabs>
                <w:tab w:val="left" w:pos="571"/>
              </w:tabs>
              <w:spacing w:before="2"/>
              <w:rPr>
                <w:sz w:val="21"/>
              </w:rPr>
            </w:pPr>
            <w:r>
              <w:rPr>
                <w:sz w:val="21"/>
              </w:rPr>
              <w:t xml:space="preserve">È obbligatorio assicurare la cura del proprio orto durante tutto il periodo </w:t>
            </w:r>
            <w:r>
              <w:rPr>
                <w:spacing w:val="-3"/>
                <w:sz w:val="21"/>
              </w:rPr>
              <w:t>di</w:t>
            </w:r>
            <w:r>
              <w:rPr>
                <w:spacing w:val="-2"/>
                <w:sz w:val="21"/>
              </w:rPr>
              <w:t xml:space="preserve"> </w:t>
            </w:r>
            <w:r>
              <w:rPr>
                <w:sz w:val="21"/>
              </w:rPr>
              <w:t>vegetazione.</w:t>
            </w:r>
          </w:p>
          <w:p w:rsidR="00F1114E" w:rsidRDefault="002E30DB">
            <w:pPr>
              <w:pStyle w:val="TableParagraph"/>
              <w:numPr>
                <w:ilvl w:val="1"/>
                <w:numId w:val="4"/>
              </w:numPr>
              <w:tabs>
                <w:tab w:val="left" w:pos="571"/>
              </w:tabs>
              <w:spacing w:before="8"/>
              <w:ind w:right="89"/>
              <w:rPr>
                <w:sz w:val="21"/>
              </w:rPr>
            </w:pPr>
            <w:r>
              <w:rPr>
                <w:sz w:val="21"/>
              </w:rPr>
              <w:t xml:space="preserve">È </w:t>
            </w:r>
            <w:r>
              <w:rPr>
                <w:sz w:val="21"/>
              </w:rPr>
              <w:t>obbligatorio mantenere la recinzione di ciascun orto con le stesse caratteristiche riscontrate all’atto della concessione o</w:t>
            </w:r>
            <w:r>
              <w:rPr>
                <w:spacing w:val="1"/>
                <w:sz w:val="21"/>
              </w:rPr>
              <w:t xml:space="preserve"> </w:t>
            </w:r>
            <w:r>
              <w:rPr>
                <w:sz w:val="21"/>
              </w:rPr>
              <w:t>rinnovo.</w:t>
            </w:r>
          </w:p>
          <w:p w:rsidR="00F1114E" w:rsidRDefault="00F1114E">
            <w:pPr>
              <w:pStyle w:val="TableParagraph"/>
              <w:spacing w:before="8"/>
              <w:ind w:left="0"/>
              <w:rPr>
                <w:rFonts w:ascii="Arial" w:hAnsi="Arial"/>
                <w:b/>
                <w:sz w:val="21"/>
              </w:rPr>
            </w:pPr>
          </w:p>
          <w:p w:rsidR="00F1114E" w:rsidRDefault="002E30DB">
            <w:pPr>
              <w:pStyle w:val="TableParagraph"/>
              <w:ind w:left="0"/>
            </w:pPr>
            <w:r>
              <w:rPr>
                <w:sz w:val="21"/>
              </w:rPr>
              <w:t>È consentita la realizzazione, per i residui di tipo vegetale, di uno spazio per il compostaggio all’interno della propria</w:t>
            </w:r>
            <w:r>
              <w:rPr>
                <w:sz w:val="21"/>
              </w:rPr>
              <w:t xml:space="preserve"> particella previa autorizzazione scritta degli uffici del Municipio 2;</w:t>
            </w:r>
          </w:p>
          <w:p w:rsidR="00F1114E" w:rsidRDefault="00F1114E">
            <w:pPr>
              <w:pStyle w:val="TableParagraph"/>
              <w:spacing w:before="9"/>
              <w:ind w:left="0"/>
              <w:rPr>
                <w:rFonts w:ascii="Arial" w:hAnsi="Arial"/>
                <w:b/>
                <w:sz w:val="21"/>
              </w:rPr>
            </w:pPr>
          </w:p>
          <w:p w:rsidR="00F1114E" w:rsidRDefault="002E30DB">
            <w:pPr>
              <w:pStyle w:val="TableParagraph"/>
              <w:spacing w:before="1"/>
              <w:ind w:left="0"/>
            </w:pPr>
            <w:r>
              <w:rPr>
                <w:sz w:val="21"/>
              </w:rPr>
              <w:t>È obbligatorio mantenere pulita l’area e non devono essere lasciati rifiuti residui di alcun tipo ad eccezione di quelli vegetali di cui al punto precedente;</w:t>
            </w:r>
          </w:p>
          <w:p w:rsidR="00F1114E" w:rsidRDefault="00F1114E">
            <w:pPr>
              <w:pStyle w:val="TableParagraph"/>
              <w:spacing w:before="5"/>
              <w:ind w:left="0"/>
              <w:rPr>
                <w:rFonts w:ascii="Arial" w:hAnsi="Arial"/>
                <w:b/>
                <w:sz w:val="20"/>
              </w:rPr>
            </w:pPr>
          </w:p>
          <w:p w:rsidR="00F1114E" w:rsidRDefault="002E30DB">
            <w:pPr>
              <w:pStyle w:val="TableParagraph"/>
              <w:spacing w:line="250" w:lineRule="atLeast"/>
              <w:ind w:left="0" w:right="68" w:hanging="1"/>
              <w:rPr>
                <w:sz w:val="21"/>
              </w:rPr>
            </w:pPr>
            <w:r>
              <w:rPr>
                <w:sz w:val="21"/>
              </w:rPr>
              <w:t>In caso di inottemperanz</w:t>
            </w:r>
            <w:r>
              <w:rPr>
                <w:sz w:val="21"/>
              </w:rPr>
              <w:t>a dei divieti previsti dal regolamento per un periodo superiore a 30 giorni dal riscontro, l’amministrazione comunale si riserva di procedere alla decadenza della concessione.</w:t>
            </w:r>
          </w:p>
        </w:tc>
      </w:tr>
      <w:tr w:rsidR="00F1114E">
        <w:trPr>
          <w:trHeight w:val="2953"/>
        </w:trPr>
        <w:tc>
          <w:tcPr>
            <w:tcW w:w="95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1114E" w:rsidRDefault="00F1114E">
            <w:pPr>
              <w:pStyle w:val="TableParagraph"/>
              <w:spacing w:before="8"/>
              <w:ind w:left="0"/>
              <w:rPr>
                <w:rFonts w:ascii="Arial" w:hAnsi="Arial"/>
                <w:b/>
                <w:sz w:val="21"/>
              </w:rPr>
            </w:pPr>
          </w:p>
          <w:p w:rsidR="00F1114E" w:rsidRDefault="002E30DB">
            <w:pPr>
              <w:pStyle w:val="TableParagraph"/>
              <w:jc w:val="both"/>
              <w:rPr>
                <w:b/>
                <w:sz w:val="21"/>
              </w:rPr>
            </w:pPr>
            <w:r>
              <w:rPr>
                <w:b/>
                <w:sz w:val="21"/>
              </w:rPr>
              <w:t>Art. 5 CANONE DI CONCESSIONE</w:t>
            </w:r>
          </w:p>
          <w:p w:rsidR="00F1114E" w:rsidRDefault="00F1114E">
            <w:pPr>
              <w:pStyle w:val="TableParagraph"/>
              <w:spacing w:before="2"/>
              <w:ind w:left="0"/>
              <w:rPr>
                <w:rFonts w:ascii="Arial" w:hAnsi="Arial"/>
                <w:b/>
                <w:sz w:val="21"/>
              </w:rPr>
            </w:pPr>
          </w:p>
          <w:p w:rsidR="00F1114E" w:rsidRDefault="002E30DB">
            <w:pPr>
              <w:pStyle w:val="TableParagraph"/>
              <w:ind w:left="0" w:right="89"/>
              <w:jc w:val="both"/>
              <w:rPr>
                <w:sz w:val="21"/>
              </w:rPr>
            </w:pPr>
            <w:r>
              <w:rPr>
                <w:sz w:val="21"/>
              </w:rPr>
              <w:t xml:space="preserve">All’atto dell’assegnazione, ed ogni anno in via </w:t>
            </w:r>
            <w:r>
              <w:rPr>
                <w:sz w:val="21"/>
              </w:rPr>
              <w:t>anticipata, i concessionari sono tenuti al versamento del canone annuale, senza deposito cauzionale aggiuntivo.</w:t>
            </w:r>
          </w:p>
          <w:p w:rsidR="00F1114E" w:rsidRDefault="00F1114E">
            <w:pPr>
              <w:pStyle w:val="TableParagraph"/>
              <w:spacing w:before="10"/>
              <w:ind w:left="0"/>
              <w:rPr>
                <w:rFonts w:ascii="Arial" w:hAnsi="Arial"/>
                <w:b/>
                <w:sz w:val="21"/>
              </w:rPr>
            </w:pPr>
          </w:p>
          <w:p w:rsidR="00F1114E" w:rsidRDefault="002E30DB">
            <w:pPr>
              <w:pStyle w:val="TableParagraph"/>
              <w:ind w:left="0" w:right="87"/>
              <w:jc w:val="both"/>
            </w:pPr>
            <w:r>
              <w:rPr>
                <w:spacing w:val="-3"/>
                <w:sz w:val="21"/>
              </w:rPr>
              <w:t xml:space="preserve">Il </w:t>
            </w:r>
            <w:r>
              <w:rPr>
                <w:sz w:val="21"/>
              </w:rPr>
              <w:t>canone annuo di concessione, per concorso spese gestione e fondo manutenzione straordinaria, è pari a € 1,00 al mq e soggetto a aggiornament</w:t>
            </w:r>
            <w:r>
              <w:rPr>
                <w:sz w:val="21"/>
              </w:rPr>
              <w:t xml:space="preserve">o annuale ISTAT; la quota forfettaria annua per l’utilizzo dell’acqua è fissata in € 15,00. </w:t>
            </w:r>
            <w:r>
              <w:rPr>
                <w:spacing w:val="-3"/>
                <w:sz w:val="21"/>
              </w:rPr>
              <w:t xml:space="preserve">Il </w:t>
            </w:r>
            <w:r>
              <w:rPr>
                <w:sz w:val="21"/>
              </w:rPr>
              <w:t>mancato pagamento di tali quote comporta la decadenza</w:t>
            </w:r>
            <w:r>
              <w:rPr>
                <w:spacing w:val="5"/>
                <w:sz w:val="21"/>
              </w:rPr>
              <w:t xml:space="preserve"> </w:t>
            </w:r>
            <w:r>
              <w:rPr>
                <w:sz w:val="21"/>
              </w:rPr>
              <w:t>della concessione.</w:t>
            </w:r>
          </w:p>
          <w:p w:rsidR="00F1114E" w:rsidRDefault="00F1114E">
            <w:pPr>
              <w:pStyle w:val="TableParagraph"/>
              <w:jc w:val="both"/>
              <w:rPr>
                <w:sz w:val="21"/>
              </w:rPr>
            </w:pPr>
          </w:p>
          <w:p w:rsidR="00F1114E" w:rsidRDefault="002E30DB">
            <w:pPr>
              <w:pStyle w:val="TableParagraph"/>
              <w:ind w:left="0"/>
              <w:jc w:val="both"/>
            </w:pPr>
            <w:r>
              <w:rPr>
                <w:sz w:val="21"/>
              </w:rPr>
              <w:t>Le spese per la manutenzione ordinaria saranno a carico dei concessionari.</w:t>
            </w:r>
          </w:p>
          <w:p w:rsidR="00F1114E" w:rsidRDefault="00F1114E">
            <w:pPr>
              <w:pStyle w:val="TableParagraph"/>
              <w:spacing w:line="247" w:lineRule="auto"/>
              <w:rPr>
                <w:sz w:val="21"/>
              </w:rPr>
            </w:pPr>
          </w:p>
          <w:p w:rsidR="00F1114E" w:rsidRDefault="002E30DB">
            <w:pPr>
              <w:pStyle w:val="TableParagraph"/>
              <w:spacing w:line="247" w:lineRule="auto"/>
              <w:ind w:left="0"/>
            </w:pPr>
            <w:r>
              <w:rPr>
                <w:sz w:val="21"/>
              </w:rPr>
              <w:t xml:space="preserve">In caso di </w:t>
            </w:r>
            <w:r>
              <w:rPr>
                <w:sz w:val="21"/>
              </w:rPr>
              <w:t>subentro, il canone da versare sarà calcolato in misura proporzionale ai mesi di effettivo godimento della concessione..</w:t>
            </w:r>
          </w:p>
        </w:tc>
      </w:tr>
      <w:tr w:rsidR="00F1114E">
        <w:trPr>
          <w:trHeight w:val="5169"/>
        </w:trPr>
        <w:tc>
          <w:tcPr>
            <w:tcW w:w="95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1114E" w:rsidRDefault="002E30DB">
            <w:pPr>
              <w:pStyle w:val="TableParagraph"/>
              <w:jc w:val="both"/>
            </w:pPr>
            <w:r>
              <w:rPr>
                <w:b/>
                <w:sz w:val="21"/>
              </w:rPr>
              <w:t xml:space="preserve"> Art. - 6 COMITATO DI GESTIONE</w:t>
            </w:r>
          </w:p>
          <w:p w:rsidR="00F1114E" w:rsidRDefault="00F1114E">
            <w:pPr>
              <w:pStyle w:val="TableParagraph"/>
              <w:spacing w:before="2"/>
              <w:ind w:left="0"/>
              <w:rPr>
                <w:rFonts w:ascii="Arial" w:hAnsi="Arial"/>
                <w:b/>
                <w:sz w:val="21"/>
              </w:rPr>
            </w:pPr>
          </w:p>
          <w:p w:rsidR="00F1114E" w:rsidRDefault="002E30DB">
            <w:pPr>
              <w:pStyle w:val="TableParagraph"/>
              <w:ind w:left="0" w:right="89"/>
              <w:jc w:val="both"/>
              <w:rPr>
                <w:sz w:val="21"/>
              </w:rPr>
            </w:pPr>
            <w:r>
              <w:rPr>
                <w:sz w:val="21"/>
              </w:rPr>
              <w:t xml:space="preserve">Al fine di ottenere una gestione collettiva degli orti i concessionari potranno costituire </w:t>
            </w:r>
            <w:r>
              <w:rPr>
                <w:spacing w:val="-3"/>
                <w:sz w:val="21"/>
              </w:rPr>
              <w:t xml:space="preserve">un </w:t>
            </w:r>
            <w:r>
              <w:rPr>
                <w:sz w:val="21"/>
              </w:rPr>
              <w:t xml:space="preserve">Comitato di Gestione composto di cinque membri concessionari per ogni area omogenea eletto a maggioranza tra gli assegnatari entro 3 (tre) mesi dalla data </w:t>
            </w:r>
            <w:r>
              <w:rPr>
                <w:spacing w:val="-3"/>
                <w:sz w:val="21"/>
              </w:rPr>
              <w:t>di</w:t>
            </w:r>
            <w:r>
              <w:rPr>
                <w:spacing w:val="18"/>
                <w:sz w:val="21"/>
              </w:rPr>
              <w:t xml:space="preserve"> </w:t>
            </w:r>
            <w:r>
              <w:rPr>
                <w:sz w:val="21"/>
              </w:rPr>
              <w:t>assegnazione.</w:t>
            </w:r>
          </w:p>
          <w:p w:rsidR="00F1114E" w:rsidRDefault="00F1114E">
            <w:pPr>
              <w:pStyle w:val="TableParagraph"/>
              <w:spacing w:before="6"/>
              <w:ind w:left="0"/>
              <w:rPr>
                <w:rFonts w:ascii="Arial" w:hAnsi="Arial"/>
                <w:b/>
                <w:sz w:val="21"/>
              </w:rPr>
            </w:pPr>
          </w:p>
          <w:p w:rsidR="00F1114E" w:rsidRDefault="002E30DB">
            <w:pPr>
              <w:pStyle w:val="TableParagraph"/>
              <w:ind w:left="0" w:right="89"/>
              <w:jc w:val="both"/>
              <w:rPr>
                <w:sz w:val="21"/>
              </w:rPr>
            </w:pPr>
            <w:r>
              <w:rPr>
                <w:sz w:val="21"/>
              </w:rPr>
              <w:t xml:space="preserve">Questo Comitato di Gestione avrà il compito </w:t>
            </w:r>
            <w:r>
              <w:rPr>
                <w:spacing w:val="-3"/>
                <w:sz w:val="21"/>
              </w:rPr>
              <w:t xml:space="preserve">di </w:t>
            </w:r>
            <w:r>
              <w:rPr>
                <w:sz w:val="21"/>
              </w:rPr>
              <w:t>coordinare le attività di conduzione</w:t>
            </w:r>
            <w:r>
              <w:rPr>
                <w:sz w:val="21"/>
              </w:rPr>
              <w:t xml:space="preserve"> degli orti e </w:t>
            </w:r>
            <w:r>
              <w:rPr>
                <w:spacing w:val="-3"/>
                <w:sz w:val="21"/>
              </w:rPr>
              <w:t xml:space="preserve">di </w:t>
            </w:r>
            <w:r>
              <w:rPr>
                <w:sz w:val="21"/>
              </w:rPr>
              <w:t>intrattenere   i</w:t>
            </w:r>
            <w:r>
              <w:rPr>
                <w:spacing w:val="9"/>
                <w:sz w:val="21"/>
              </w:rPr>
              <w:t xml:space="preserve"> </w:t>
            </w:r>
            <w:r>
              <w:rPr>
                <w:sz w:val="21"/>
              </w:rPr>
              <w:t>rapporti</w:t>
            </w:r>
            <w:r>
              <w:rPr>
                <w:spacing w:val="7"/>
                <w:sz w:val="21"/>
              </w:rPr>
              <w:t xml:space="preserve"> </w:t>
            </w:r>
            <w:r>
              <w:rPr>
                <w:sz w:val="21"/>
              </w:rPr>
              <w:t>con</w:t>
            </w:r>
            <w:r>
              <w:rPr>
                <w:spacing w:val="4"/>
                <w:sz w:val="21"/>
              </w:rPr>
              <w:t xml:space="preserve"> </w:t>
            </w:r>
            <w:r>
              <w:rPr>
                <w:sz w:val="21"/>
              </w:rPr>
              <w:t>l’Area</w:t>
            </w:r>
            <w:r>
              <w:rPr>
                <w:spacing w:val="7"/>
                <w:sz w:val="21"/>
              </w:rPr>
              <w:t xml:space="preserve"> </w:t>
            </w:r>
            <w:r>
              <w:rPr>
                <w:sz w:val="21"/>
              </w:rPr>
              <w:t>Municipio</w:t>
            </w:r>
            <w:r>
              <w:rPr>
                <w:spacing w:val="4"/>
                <w:sz w:val="21"/>
              </w:rPr>
              <w:t xml:space="preserve"> </w:t>
            </w:r>
            <w:r>
              <w:rPr>
                <w:sz w:val="21"/>
              </w:rPr>
              <w:t>2,</w:t>
            </w:r>
            <w:r>
              <w:rPr>
                <w:spacing w:val="8"/>
                <w:sz w:val="21"/>
              </w:rPr>
              <w:t xml:space="preserve"> </w:t>
            </w:r>
            <w:r>
              <w:rPr>
                <w:sz w:val="21"/>
              </w:rPr>
              <w:t>segnalando</w:t>
            </w:r>
            <w:r>
              <w:rPr>
                <w:spacing w:val="6"/>
                <w:sz w:val="21"/>
              </w:rPr>
              <w:t xml:space="preserve"> </w:t>
            </w:r>
            <w:r>
              <w:rPr>
                <w:sz w:val="21"/>
              </w:rPr>
              <w:t>eventuali</w:t>
            </w:r>
            <w:r>
              <w:rPr>
                <w:spacing w:val="9"/>
                <w:sz w:val="21"/>
              </w:rPr>
              <w:t xml:space="preserve"> </w:t>
            </w:r>
            <w:r>
              <w:rPr>
                <w:sz w:val="21"/>
              </w:rPr>
              <w:t>problemi</w:t>
            </w:r>
            <w:r>
              <w:rPr>
                <w:spacing w:val="10"/>
                <w:sz w:val="21"/>
              </w:rPr>
              <w:t xml:space="preserve"> </w:t>
            </w:r>
            <w:r>
              <w:rPr>
                <w:sz w:val="21"/>
              </w:rPr>
              <w:t>o</w:t>
            </w:r>
            <w:r>
              <w:rPr>
                <w:spacing w:val="6"/>
                <w:sz w:val="21"/>
              </w:rPr>
              <w:t xml:space="preserve"> </w:t>
            </w:r>
            <w:r>
              <w:rPr>
                <w:sz w:val="21"/>
              </w:rPr>
              <w:t>inadempienze</w:t>
            </w:r>
            <w:r>
              <w:rPr>
                <w:spacing w:val="7"/>
                <w:sz w:val="21"/>
              </w:rPr>
              <w:t xml:space="preserve"> </w:t>
            </w:r>
            <w:r>
              <w:rPr>
                <w:sz w:val="21"/>
              </w:rPr>
              <w:t>al</w:t>
            </w:r>
            <w:r>
              <w:rPr>
                <w:spacing w:val="6"/>
                <w:sz w:val="21"/>
              </w:rPr>
              <w:t xml:space="preserve"> </w:t>
            </w:r>
            <w:r>
              <w:rPr>
                <w:sz w:val="21"/>
              </w:rPr>
              <w:t>presente</w:t>
            </w:r>
            <w:r>
              <w:rPr>
                <w:spacing w:val="10"/>
                <w:sz w:val="21"/>
              </w:rPr>
              <w:t xml:space="preserve"> </w:t>
            </w:r>
            <w:r>
              <w:rPr>
                <w:sz w:val="21"/>
              </w:rPr>
              <w:t>regolamento.</w:t>
            </w:r>
          </w:p>
          <w:p w:rsidR="00F1114E" w:rsidRDefault="00F1114E">
            <w:pPr>
              <w:pStyle w:val="TableParagraph"/>
              <w:spacing w:before="7"/>
              <w:ind w:left="0"/>
              <w:rPr>
                <w:rFonts w:ascii="Arial" w:hAnsi="Arial"/>
                <w:b/>
                <w:sz w:val="21"/>
              </w:rPr>
            </w:pPr>
          </w:p>
          <w:p w:rsidR="00F1114E" w:rsidRDefault="002E30DB">
            <w:pPr>
              <w:pStyle w:val="TableParagraph"/>
              <w:ind w:left="0" w:right="91"/>
              <w:jc w:val="both"/>
              <w:rPr>
                <w:sz w:val="21"/>
              </w:rPr>
            </w:pPr>
            <w:r>
              <w:rPr>
                <w:spacing w:val="-3"/>
                <w:sz w:val="21"/>
              </w:rPr>
              <w:t>Il</w:t>
            </w:r>
            <w:r>
              <w:rPr>
                <w:spacing w:val="1"/>
                <w:sz w:val="21"/>
              </w:rPr>
              <w:t xml:space="preserve"> </w:t>
            </w:r>
            <w:r>
              <w:rPr>
                <w:sz w:val="21"/>
              </w:rPr>
              <w:t>Comitato</w:t>
            </w:r>
            <w:r>
              <w:rPr>
                <w:spacing w:val="-2"/>
                <w:sz w:val="21"/>
              </w:rPr>
              <w:t xml:space="preserve"> </w:t>
            </w:r>
            <w:r>
              <w:rPr>
                <w:spacing w:val="-3"/>
                <w:sz w:val="21"/>
              </w:rPr>
              <w:t>di</w:t>
            </w:r>
            <w:r>
              <w:rPr>
                <w:spacing w:val="-1"/>
                <w:sz w:val="21"/>
              </w:rPr>
              <w:t xml:space="preserve"> </w:t>
            </w:r>
            <w:r>
              <w:rPr>
                <w:sz w:val="21"/>
              </w:rPr>
              <w:t>Gestione</w:t>
            </w:r>
            <w:r>
              <w:rPr>
                <w:spacing w:val="-5"/>
                <w:sz w:val="21"/>
              </w:rPr>
              <w:t xml:space="preserve"> </w:t>
            </w:r>
            <w:r>
              <w:rPr>
                <w:sz w:val="21"/>
              </w:rPr>
              <w:t>resta</w:t>
            </w:r>
            <w:r>
              <w:rPr>
                <w:spacing w:val="-4"/>
                <w:sz w:val="21"/>
              </w:rPr>
              <w:t xml:space="preserve"> </w:t>
            </w:r>
            <w:r>
              <w:rPr>
                <w:sz w:val="21"/>
              </w:rPr>
              <w:t>in</w:t>
            </w:r>
            <w:r>
              <w:rPr>
                <w:spacing w:val="-2"/>
                <w:sz w:val="21"/>
              </w:rPr>
              <w:t xml:space="preserve"> </w:t>
            </w:r>
            <w:r>
              <w:rPr>
                <w:sz w:val="21"/>
              </w:rPr>
              <w:t>carica</w:t>
            </w:r>
            <w:r>
              <w:rPr>
                <w:spacing w:val="-7"/>
                <w:sz w:val="21"/>
              </w:rPr>
              <w:t xml:space="preserve"> </w:t>
            </w:r>
            <w:r>
              <w:rPr>
                <w:sz w:val="21"/>
              </w:rPr>
              <w:t>per</w:t>
            </w:r>
            <w:r>
              <w:rPr>
                <w:spacing w:val="-5"/>
                <w:sz w:val="21"/>
              </w:rPr>
              <w:t xml:space="preserve"> </w:t>
            </w:r>
            <w:r>
              <w:rPr>
                <w:sz w:val="21"/>
              </w:rPr>
              <w:t>la</w:t>
            </w:r>
            <w:r>
              <w:rPr>
                <w:spacing w:val="-7"/>
                <w:sz w:val="21"/>
              </w:rPr>
              <w:t xml:space="preserve"> </w:t>
            </w:r>
            <w:r>
              <w:rPr>
                <w:sz w:val="21"/>
              </w:rPr>
              <w:t>durata</w:t>
            </w:r>
            <w:r>
              <w:rPr>
                <w:spacing w:val="-5"/>
                <w:sz w:val="21"/>
              </w:rPr>
              <w:t xml:space="preserve"> </w:t>
            </w:r>
            <w:r>
              <w:rPr>
                <w:sz w:val="21"/>
              </w:rPr>
              <w:t>della</w:t>
            </w:r>
            <w:r>
              <w:rPr>
                <w:spacing w:val="-1"/>
                <w:sz w:val="21"/>
              </w:rPr>
              <w:t xml:space="preserve"> </w:t>
            </w:r>
            <w:r>
              <w:rPr>
                <w:sz w:val="21"/>
              </w:rPr>
              <w:t>concessione.</w:t>
            </w:r>
            <w:r>
              <w:rPr>
                <w:spacing w:val="-3"/>
                <w:sz w:val="21"/>
              </w:rPr>
              <w:t xml:space="preserve"> </w:t>
            </w:r>
            <w:r>
              <w:rPr>
                <w:sz w:val="21"/>
              </w:rPr>
              <w:t>Al</w:t>
            </w:r>
            <w:r>
              <w:rPr>
                <w:spacing w:val="-5"/>
                <w:sz w:val="21"/>
              </w:rPr>
              <w:t xml:space="preserve"> </w:t>
            </w:r>
            <w:r>
              <w:rPr>
                <w:sz w:val="21"/>
              </w:rPr>
              <w:t>termine</w:t>
            </w:r>
            <w:r>
              <w:rPr>
                <w:spacing w:val="-1"/>
                <w:sz w:val="21"/>
              </w:rPr>
              <w:t xml:space="preserve"> </w:t>
            </w:r>
            <w:r>
              <w:rPr>
                <w:sz w:val="21"/>
              </w:rPr>
              <w:t>di</w:t>
            </w:r>
            <w:r>
              <w:rPr>
                <w:spacing w:val="-8"/>
                <w:sz w:val="21"/>
              </w:rPr>
              <w:t xml:space="preserve"> </w:t>
            </w:r>
            <w:r>
              <w:rPr>
                <w:sz w:val="21"/>
              </w:rPr>
              <w:t>tale</w:t>
            </w:r>
            <w:r>
              <w:rPr>
                <w:spacing w:val="-4"/>
                <w:sz w:val="21"/>
              </w:rPr>
              <w:t xml:space="preserve"> </w:t>
            </w:r>
            <w:r>
              <w:rPr>
                <w:sz w:val="21"/>
              </w:rPr>
              <w:t>periodo</w:t>
            </w:r>
            <w:r>
              <w:rPr>
                <w:spacing w:val="-2"/>
                <w:sz w:val="21"/>
              </w:rPr>
              <w:t xml:space="preserve"> </w:t>
            </w:r>
            <w:r>
              <w:rPr>
                <w:sz w:val="21"/>
              </w:rPr>
              <w:t>i</w:t>
            </w:r>
            <w:r>
              <w:rPr>
                <w:spacing w:val="-7"/>
                <w:sz w:val="21"/>
              </w:rPr>
              <w:t xml:space="preserve"> </w:t>
            </w:r>
            <w:r>
              <w:rPr>
                <w:sz w:val="21"/>
              </w:rPr>
              <w:t xml:space="preserve">concessionari </w:t>
            </w:r>
            <w:r>
              <w:rPr>
                <w:sz w:val="21"/>
              </w:rPr>
              <w:t>provvedono alla sua</w:t>
            </w:r>
            <w:r>
              <w:rPr>
                <w:spacing w:val="6"/>
                <w:sz w:val="21"/>
              </w:rPr>
              <w:t xml:space="preserve"> </w:t>
            </w:r>
            <w:r>
              <w:rPr>
                <w:sz w:val="21"/>
              </w:rPr>
              <w:t>ricostituzione.</w:t>
            </w:r>
          </w:p>
          <w:p w:rsidR="00F1114E" w:rsidRDefault="00F1114E">
            <w:pPr>
              <w:pStyle w:val="TableParagraph"/>
              <w:spacing w:before="5"/>
              <w:ind w:left="0"/>
              <w:rPr>
                <w:rFonts w:ascii="Arial" w:hAnsi="Arial"/>
                <w:b/>
                <w:sz w:val="21"/>
              </w:rPr>
            </w:pPr>
          </w:p>
          <w:p w:rsidR="00F1114E" w:rsidRDefault="002E30DB">
            <w:pPr>
              <w:pStyle w:val="TableParagraph"/>
              <w:ind w:left="0" w:right="88"/>
              <w:jc w:val="both"/>
              <w:rPr>
                <w:sz w:val="21"/>
              </w:rPr>
            </w:pPr>
            <w:r>
              <w:rPr>
                <w:sz w:val="21"/>
              </w:rPr>
              <w:t xml:space="preserve">Il Comitato di Gestione elegge al suo interno il Presidente. Questi può stipulare contratti a nome degli </w:t>
            </w:r>
            <w:proofErr w:type="spellStart"/>
            <w:r>
              <w:rPr>
                <w:sz w:val="21"/>
              </w:rPr>
              <w:t>ortisti</w:t>
            </w:r>
            <w:proofErr w:type="spellEnd"/>
            <w:r>
              <w:rPr>
                <w:sz w:val="21"/>
              </w:rPr>
              <w:t>, costituiti in soggetto giuridico, per le attività di interesse comune ed intrattenere i rapporti con la l</w:t>
            </w:r>
            <w:r>
              <w:rPr>
                <w:sz w:val="21"/>
              </w:rPr>
              <w:t>’Area Municipio 2. Può altresì proporre alla all’Area Municipio 2 le iniziative da effettuare anche in collaborazione con enti e privati.</w:t>
            </w:r>
          </w:p>
          <w:p w:rsidR="00F1114E" w:rsidRDefault="00F1114E">
            <w:pPr>
              <w:pStyle w:val="TableParagraph"/>
              <w:spacing w:before="5"/>
              <w:ind w:left="0"/>
              <w:rPr>
                <w:rFonts w:ascii="Arial" w:hAnsi="Arial"/>
                <w:b/>
                <w:sz w:val="21"/>
              </w:rPr>
            </w:pPr>
          </w:p>
          <w:p w:rsidR="00F1114E" w:rsidRDefault="002E30DB">
            <w:pPr>
              <w:pStyle w:val="TableParagraph"/>
              <w:ind w:left="0"/>
              <w:jc w:val="both"/>
            </w:pPr>
            <w:r>
              <w:rPr>
                <w:spacing w:val="-3"/>
                <w:sz w:val="21"/>
              </w:rPr>
              <w:t xml:space="preserve">Il </w:t>
            </w:r>
            <w:r>
              <w:rPr>
                <w:spacing w:val="12"/>
                <w:sz w:val="21"/>
              </w:rPr>
              <w:t xml:space="preserve"> </w:t>
            </w:r>
            <w:r>
              <w:rPr>
                <w:sz w:val="21"/>
              </w:rPr>
              <w:t xml:space="preserve">Comitato </w:t>
            </w:r>
            <w:r>
              <w:rPr>
                <w:spacing w:val="3"/>
                <w:sz w:val="21"/>
              </w:rPr>
              <w:t xml:space="preserve"> </w:t>
            </w:r>
            <w:r>
              <w:rPr>
                <w:sz w:val="21"/>
              </w:rPr>
              <w:t xml:space="preserve">di </w:t>
            </w:r>
            <w:r>
              <w:rPr>
                <w:spacing w:val="5"/>
                <w:sz w:val="21"/>
              </w:rPr>
              <w:t xml:space="preserve"> </w:t>
            </w:r>
            <w:r>
              <w:rPr>
                <w:sz w:val="21"/>
              </w:rPr>
              <w:t xml:space="preserve">Gestione </w:t>
            </w:r>
            <w:r>
              <w:rPr>
                <w:spacing w:val="3"/>
                <w:sz w:val="21"/>
              </w:rPr>
              <w:t xml:space="preserve"> </w:t>
            </w:r>
            <w:r>
              <w:rPr>
                <w:sz w:val="21"/>
              </w:rPr>
              <w:t xml:space="preserve">si </w:t>
            </w:r>
            <w:r>
              <w:rPr>
                <w:spacing w:val="10"/>
                <w:sz w:val="21"/>
              </w:rPr>
              <w:t xml:space="preserve"> </w:t>
            </w:r>
            <w:r>
              <w:rPr>
                <w:sz w:val="21"/>
              </w:rPr>
              <w:t xml:space="preserve">occuperà, </w:t>
            </w:r>
            <w:r>
              <w:rPr>
                <w:spacing w:val="3"/>
                <w:sz w:val="21"/>
              </w:rPr>
              <w:t xml:space="preserve"> </w:t>
            </w:r>
            <w:r>
              <w:rPr>
                <w:sz w:val="21"/>
              </w:rPr>
              <w:t xml:space="preserve">inoltre, </w:t>
            </w:r>
            <w:r>
              <w:rPr>
                <w:spacing w:val="6"/>
                <w:sz w:val="21"/>
              </w:rPr>
              <w:t xml:space="preserve"> </w:t>
            </w:r>
            <w:r>
              <w:rPr>
                <w:sz w:val="21"/>
              </w:rPr>
              <w:t xml:space="preserve">della </w:t>
            </w:r>
            <w:r>
              <w:rPr>
                <w:spacing w:val="3"/>
                <w:sz w:val="21"/>
              </w:rPr>
              <w:t xml:space="preserve"> </w:t>
            </w:r>
            <w:r>
              <w:rPr>
                <w:sz w:val="21"/>
              </w:rPr>
              <w:t xml:space="preserve">manutenzione </w:t>
            </w:r>
            <w:r>
              <w:rPr>
                <w:spacing w:val="5"/>
                <w:sz w:val="21"/>
              </w:rPr>
              <w:t xml:space="preserve"> </w:t>
            </w:r>
            <w:r>
              <w:rPr>
                <w:sz w:val="21"/>
              </w:rPr>
              <w:t xml:space="preserve">ordinaria </w:t>
            </w:r>
            <w:r>
              <w:rPr>
                <w:spacing w:val="8"/>
                <w:sz w:val="21"/>
              </w:rPr>
              <w:t xml:space="preserve"> </w:t>
            </w:r>
            <w:r>
              <w:rPr>
                <w:sz w:val="21"/>
              </w:rPr>
              <w:t xml:space="preserve">delle </w:t>
            </w:r>
            <w:r>
              <w:rPr>
                <w:spacing w:val="5"/>
                <w:sz w:val="21"/>
              </w:rPr>
              <w:t xml:space="preserve"> </w:t>
            </w:r>
            <w:r>
              <w:rPr>
                <w:sz w:val="21"/>
              </w:rPr>
              <w:t xml:space="preserve">strutture </w:t>
            </w:r>
            <w:r>
              <w:rPr>
                <w:spacing w:val="5"/>
                <w:sz w:val="21"/>
              </w:rPr>
              <w:t xml:space="preserve"> </w:t>
            </w:r>
            <w:r>
              <w:rPr>
                <w:sz w:val="21"/>
              </w:rPr>
              <w:t xml:space="preserve">comunali </w:t>
            </w:r>
            <w:r>
              <w:rPr>
                <w:spacing w:val="8"/>
                <w:sz w:val="21"/>
              </w:rPr>
              <w:t xml:space="preserve"> </w:t>
            </w:r>
            <w:r>
              <w:rPr>
                <w:sz w:val="21"/>
              </w:rPr>
              <w:t>con</w:t>
            </w:r>
          </w:p>
          <w:p w:rsidR="00F1114E" w:rsidRDefault="002E30DB">
            <w:pPr>
              <w:pStyle w:val="TableParagraph"/>
              <w:spacing w:before="6" w:line="240" w:lineRule="atLeast"/>
              <w:ind w:left="0" w:right="88" w:hanging="1"/>
              <w:jc w:val="both"/>
              <w:rPr>
                <w:sz w:val="21"/>
              </w:rPr>
            </w:pPr>
            <w:r>
              <w:rPr>
                <w:sz w:val="21"/>
              </w:rPr>
              <w:t>particolare riguardo alle recinzioni comuni ed ai capanni, ferma restando la facoltà dell’Area Municipio 2 di intervenire</w:t>
            </w:r>
            <w:r>
              <w:rPr>
                <w:spacing w:val="9"/>
                <w:sz w:val="21"/>
              </w:rPr>
              <w:t xml:space="preserve"> </w:t>
            </w:r>
            <w:r>
              <w:rPr>
                <w:sz w:val="21"/>
              </w:rPr>
              <w:t>direttamente</w:t>
            </w:r>
            <w:r>
              <w:rPr>
                <w:spacing w:val="7"/>
                <w:sz w:val="21"/>
              </w:rPr>
              <w:t xml:space="preserve"> </w:t>
            </w:r>
            <w:r>
              <w:rPr>
                <w:sz w:val="21"/>
              </w:rPr>
              <w:t>per</w:t>
            </w:r>
            <w:r>
              <w:rPr>
                <w:spacing w:val="7"/>
                <w:sz w:val="21"/>
              </w:rPr>
              <w:t xml:space="preserve"> </w:t>
            </w:r>
            <w:r>
              <w:rPr>
                <w:sz w:val="21"/>
              </w:rPr>
              <w:t>la</w:t>
            </w:r>
            <w:r>
              <w:rPr>
                <w:spacing w:val="9"/>
                <w:sz w:val="21"/>
              </w:rPr>
              <w:t xml:space="preserve"> </w:t>
            </w:r>
            <w:r>
              <w:rPr>
                <w:sz w:val="21"/>
              </w:rPr>
              <w:t>manutenzione</w:t>
            </w:r>
            <w:r>
              <w:rPr>
                <w:spacing w:val="9"/>
                <w:sz w:val="21"/>
              </w:rPr>
              <w:t xml:space="preserve"> </w:t>
            </w:r>
            <w:r>
              <w:rPr>
                <w:sz w:val="21"/>
              </w:rPr>
              <w:t>addebitando,</w:t>
            </w:r>
            <w:r>
              <w:rPr>
                <w:spacing w:val="10"/>
                <w:sz w:val="21"/>
              </w:rPr>
              <w:t xml:space="preserve"> </w:t>
            </w:r>
            <w:r>
              <w:rPr>
                <w:sz w:val="21"/>
              </w:rPr>
              <w:t>in</w:t>
            </w:r>
            <w:r>
              <w:rPr>
                <w:spacing w:val="7"/>
                <w:sz w:val="21"/>
              </w:rPr>
              <w:t xml:space="preserve"> </w:t>
            </w:r>
            <w:r>
              <w:rPr>
                <w:sz w:val="21"/>
              </w:rPr>
              <w:t>caso</w:t>
            </w:r>
            <w:r>
              <w:rPr>
                <w:spacing w:val="10"/>
                <w:sz w:val="21"/>
              </w:rPr>
              <w:t xml:space="preserve"> </w:t>
            </w:r>
            <w:r>
              <w:rPr>
                <w:sz w:val="21"/>
              </w:rPr>
              <w:t>di</w:t>
            </w:r>
            <w:r>
              <w:rPr>
                <w:spacing w:val="9"/>
                <w:sz w:val="21"/>
              </w:rPr>
              <w:t xml:space="preserve"> </w:t>
            </w:r>
            <w:r>
              <w:rPr>
                <w:sz w:val="21"/>
              </w:rPr>
              <w:t>incuria,</w:t>
            </w:r>
            <w:r>
              <w:rPr>
                <w:spacing w:val="10"/>
                <w:sz w:val="21"/>
              </w:rPr>
              <w:t xml:space="preserve"> </w:t>
            </w:r>
            <w:r>
              <w:rPr>
                <w:sz w:val="21"/>
              </w:rPr>
              <w:t>il</w:t>
            </w:r>
            <w:r>
              <w:rPr>
                <w:spacing w:val="10"/>
                <w:sz w:val="21"/>
              </w:rPr>
              <w:t xml:space="preserve"> </w:t>
            </w:r>
            <w:r>
              <w:rPr>
                <w:sz w:val="21"/>
              </w:rPr>
              <w:t>relativo</w:t>
            </w:r>
            <w:r>
              <w:rPr>
                <w:spacing w:val="12"/>
                <w:sz w:val="21"/>
              </w:rPr>
              <w:t xml:space="preserve"> </w:t>
            </w:r>
            <w:r>
              <w:rPr>
                <w:sz w:val="21"/>
              </w:rPr>
              <w:t>costo</w:t>
            </w:r>
            <w:r>
              <w:rPr>
                <w:spacing w:val="7"/>
                <w:sz w:val="21"/>
              </w:rPr>
              <w:t xml:space="preserve"> </w:t>
            </w:r>
            <w:r>
              <w:rPr>
                <w:sz w:val="21"/>
              </w:rPr>
              <w:t>agli</w:t>
            </w:r>
            <w:r>
              <w:rPr>
                <w:spacing w:val="9"/>
                <w:sz w:val="21"/>
              </w:rPr>
              <w:t xml:space="preserve"> </w:t>
            </w:r>
            <w:r>
              <w:rPr>
                <w:sz w:val="21"/>
              </w:rPr>
              <w:t>assegnatari.</w:t>
            </w:r>
          </w:p>
        </w:tc>
      </w:tr>
      <w:tr w:rsidR="00F1114E">
        <w:trPr>
          <w:trHeight w:val="1477"/>
        </w:trPr>
        <w:tc>
          <w:tcPr>
            <w:tcW w:w="95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1114E" w:rsidRDefault="00F1114E">
            <w:pPr>
              <w:pStyle w:val="TableParagraph"/>
              <w:spacing w:before="6"/>
              <w:ind w:left="0"/>
              <w:rPr>
                <w:rFonts w:ascii="Arial" w:hAnsi="Arial"/>
                <w:b/>
                <w:sz w:val="21"/>
              </w:rPr>
            </w:pPr>
          </w:p>
          <w:p w:rsidR="00F1114E" w:rsidRDefault="002E30DB">
            <w:pPr>
              <w:pStyle w:val="TableParagraph"/>
              <w:rPr>
                <w:b/>
                <w:sz w:val="21"/>
              </w:rPr>
            </w:pPr>
            <w:r>
              <w:rPr>
                <w:b/>
                <w:sz w:val="21"/>
              </w:rPr>
              <w:t xml:space="preserve">Art. 7 CONTROLLO SULLA </w:t>
            </w:r>
            <w:r>
              <w:rPr>
                <w:b/>
                <w:sz w:val="21"/>
              </w:rPr>
              <w:t>CONDUZIONE DEGLI ORTI</w:t>
            </w:r>
          </w:p>
          <w:p w:rsidR="00F1114E" w:rsidRDefault="00F1114E">
            <w:pPr>
              <w:pStyle w:val="TableParagraph"/>
              <w:spacing w:before="4"/>
              <w:ind w:left="0"/>
              <w:rPr>
                <w:rFonts w:ascii="Arial" w:hAnsi="Arial"/>
                <w:b/>
                <w:sz w:val="21"/>
              </w:rPr>
            </w:pPr>
          </w:p>
          <w:p w:rsidR="00F1114E" w:rsidRDefault="002E30DB">
            <w:pPr>
              <w:pStyle w:val="TableParagraph"/>
              <w:ind w:left="0"/>
            </w:pPr>
            <w:r>
              <w:rPr>
                <w:sz w:val="21"/>
              </w:rPr>
              <w:t>L’Area Municipio 2 provvede, anche tramite il Comitato di Gestione, al controllo sulla conduzione degli orti gestiti dai concessionari. II concessionario dovrà pertanto consentire l'accesso ai rappresentati del Municipio</w:t>
            </w:r>
          </w:p>
          <w:p w:rsidR="00F1114E" w:rsidRDefault="002E30DB">
            <w:pPr>
              <w:pStyle w:val="TableParagraph"/>
              <w:spacing w:before="4" w:line="231" w:lineRule="exact"/>
              <w:ind w:left="0"/>
            </w:pPr>
            <w:r>
              <w:rPr>
                <w:sz w:val="21"/>
              </w:rPr>
              <w:t>2 durante lo</w:t>
            </w:r>
            <w:r>
              <w:rPr>
                <w:sz w:val="21"/>
              </w:rPr>
              <w:t xml:space="preserve"> svolgimento di tale mansioni..</w:t>
            </w:r>
          </w:p>
        </w:tc>
      </w:tr>
      <w:tr w:rsidR="00F1114E">
        <w:trPr>
          <w:trHeight w:val="1229"/>
        </w:trPr>
        <w:tc>
          <w:tcPr>
            <w:tcW w:w="95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1114E" w:rsidRDefault="00F1114E">
            <w:pPr>
              <w:pStyle w:val="TableParagraph"/>
              <w:spacing w:before="6"/>
              <w:ind w:left="0"/>
              <w:rPr>
                <w:rFonts w:ascii="Arial" w:hAnsi="Arial"/>
                <w:b/>
                <w:sz w:val="21"/>
              </w:rPr>
            </w:pPr>
          </w:p>
          <w:p w:rsidR="00F1114E" w:rsidRDefault="002E30DB">
            <w:pPr>
              <w:pStyle w:val="TableParagraph"/>
              <w:rPr>
                <w:b/>
                <w:sz w:val="21"/>
              </w:rPr>
            </w:pPr>
            <w:r>
              <w:rPr>
                <w:b/>
                <w:sz w:val="21"/>
              </w:rPr>
              <w:t>Art. 8 RESPONSABILITÀ</w:t>
            </w:r>
          </w:p>
          <w:p w:rsidR="00F1114E" w:rsidRDefault="00F1114E">
            <w:pPr>
              <w:pStyle w:val="TableParagraph"/>
              <w:spacing w:before="2"/>
              <w:ind w:left="0"/>
              <w:rPr>
                <w:rFonts w:ascii="Arial" w:hAnsi="Arial"/>
                <w:b/>
                <w:sz w:val="21"/>
              </w:rPr>
            </w:pPr>
          </w:p>
          <w:p w:rsidR="00F1114E" w:rsidRDefault="002E30DB">
            <w:pPr>
              <w:pStyle w:val="TableParagraph"/>
              <w:spacing w:line="240" w:lineRule="atLeast"/>
              <w:ind w:left="0"/>
            </w:pPr>
            <w:r>
              <w:rPr>
                <w:sz w:val="21"/>
              </w:rPr>
              <w:t>La responsabilità in ordine alla conduzione delle parcelle ortive individuali e delle zone comuni grava sui concessionari, anche con riguardo a danni eventualmente derivanti a persone o a cose.</w:t>
            </w:r>
          </w:p>
        </w:tc>
      </w:tr>
      <w:tr w:rsidR="00F1114E">
        <w:trPr>
          <w:trHeight w:val="3324"/>
        </w:trPr>
        <w:tc>
          <w:tcPr>
            <w:tcW w:w="95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1114E" w:rsidRDefault="00F1114E">
            <w:pPr>
              <w:pStyle w:val="TableParagraph"/>
              <w:spacing w:before="7"/>
              <w:ind w:left="0"/>
              <w:rPr>
                <w:rFonts w:ascii="Arial" w:hAnsi="Arial"/>
                <w:b/>
                <w:sz w:val="21"/>
              </w:rPr>
            </w:pPr>
          </w:p>
          <w:p w:rsidR="00F1114E" w:rsidRDefault="002E30DB">
            <w:pPr>
              <w:pStyle w:val="TableParagraph"/>
              <w:rPr>
                <w:b/>
                <w:sz w:val="21"/>
              </w:rPr>
            </w:pPr>
            <w:r>
              <w:rPr>
                <w:b/>
                <w:sz w:val="21"/>
              </w:rPr>
              <w:t>Art. 9 CESSAZIONE DELLA CONCESSIONE</w:t>
            </w:r>
          </w:p>
          <w:p w:rsidR="00F1114E" w:rsidRDefault="00F1114E">
            <w:pPr>
              <w:pStyle w:val="TableParagraph"/>
              <w:spacing w:before="4"/>
              <w:ind w:left="0"/>
              <w:rPr>
                <w:rFonts w:ascii="Arial" w:hAnsi="Arial"/>
                <w:b/>
                <w:sz w:val="21"/>
              </w:rPr>
            </w:pPr>
          </w:p>
          <w:p w:rsidR="00F1114E" w:rsidRDefault="002E30DB">
            <w:pPr>
              <w:pStyle w:val="TableParagraph"/>
              <w:rPr>
                <w:sz w:val="21"/>
              </w:rPr>
            </w:pPr>
            <w:r>
              <w:rPr>
                <w:sz w:val="21"/>
              </w:rPr>
              <w:t>La concessione può cessare per:</w:t>
            </w:r>
          </w:p>
          <w:p w:rsidR="00F1114E" w:rsidRDefault="00F1114E">
            <w:pPr>
              <w:pStyle w:val="TableParagraph"/>
              <w:spacing w:before="9"/>
              <w:ind w:left="0"/>
              <w:rPr>
                <w:rFonts w:ascii="Arial" w:hAnsi="Arial"/>
                <w:b/>
                <w:sz w:val="21"/>
              </w:rPr>
            </w:pPr>
          </w:p>
          <w:p w:rsidR="00F1114E" w:rsidRDefault="002E30DB">
            <w:pPr>
              <w:pStyle w:val="TableParagraph"/>
              <w:numPr>
                <w:ilvl w:val="0"/>
                <w:numId w:val="3"/>
              </w:numPr>
              <w:tabs>
                <w:tab w:val="left" w:pos="458"/>
                <w:tab w:val="left" w:pos="459"/>
              </w:tabs>
              <w:ind w:hanging="352"/>
              <w:rPr>
                <w:sz w:val="21"/>
              </w:rPr>
            </w:pPr>
            <w:r>
              <w:rPr>
                <w:sz w:val="21"/>
              </w:rPr>
              <w:t>Rinuncia del</w:t>
            </w:r>
            <w:r>
              <w:rPr>
                <w:spacing w:val="3"/>
                <w:sz w:val="21"/>
              </w:rPr>
              <w:t xml:space="preserve"> </w:t>
            </w:r>
            <w:r>
              <w:rPr>
                <w:sz w:val="21"/>
              </w:rPr>
              <w:t>concessionario;</w:t>
            </w:r>
          </w:p>
          <w:p w:rsidR="00F1114E" w:rsidRDefault="002E30DB">
            <w:pPr>
              <w:pStyle w:val="TableParagraph"/>
              <w:numPr>
                <w:ilvl w:val="0"/>
                <w:numId w:val="3"/>
              </w:numPr>
              <w:tabs>
                <w:tab w:val="left" w:pos="458"/>
                <w:tab w:val="left" w:pos="459"/>
              </w:tabs>
              <w:spacing w:before="4"/>
              <w:ind w:hanging="352"/>
              <w:rPr>
                <w:sz w:val="21"/>
              </w:rPr>
            </w:pPr>
            <w:r>
              <w:rPr>
                <w:sz w:val="21"/>
              </w:rPr>
              <w:t>Impossibilità alla conduzione per un periodo superiore a sei</w:t>
            </w:r>
            <w:r>
              <w:rPr>
                <w:spacing w:val="18"/>
                <w:sz w:val="21"/>
              </w:rPr>
              <w:t xml:space="preserve"> </w:t>
            </w:r>
            <w:r>
              <w:rPr>
                <w:sz w:val="21"/>
              </w:rPr>
              <w:t>mesi;</w:t>
            </w:r>
          </w:p>
          <w:p w:rsidR="00F1114E" w:rsidRDefault="002E30DB">
            <w:pPr>
              <w:pStyle w:val="TableParagraph"/>
              <w:numPr>
                <w:ilvl w:val="0"/>
                <w:numId w:val="3"/>
              </w:numPr>
              <w:tabs>
                <w:tab w:val="left" w:pos="458"/>
                <w:tab w:val="left" w:pos="459"/>
              </w:tabs>
              <w:spacing w:before="4"/>
              <w:ind w:hanging="352"/>
              <w:rPr>
                <w:sz w:val="21"/>
              </w:rPr>
            </w:pPr>
            <w:r>
              <w:rPr>
                <w:sz w:val="21"/>
              </w:rPr>
              <w:t>Mancata coltivazione</w:t>
            </w:r>
            <w:r>
              <w:rPr>
                <w:spacing w:val="1"/>
                <w:sz w:val="21"/>
              </w:rPr>
              <w:t xml:space="preserve"> </w:t>
            </w:r>
            <w:r>
              <w:rPr>
                <w:sz w:val="21"/>
              </w:rPr>
              <w:t>annuale;</w:t>
            </w:r>
          </w:p>
          <w:p w:rsidR="00F1114E" w:rsidRDefault="002E30DB">
            <w:pPr>
              <w:pStyle w:val="TableParagraph"/>
              <w:numPr>
                <w:ilvl w:val="0"/>
                <w:numId w:val="3"/>
              </w:numPr>
              <w:tabs>
                <w:tab w:val="left" w:pos="458"/>
                <w:tab w:val="left" w:pos="459"/>
              </w:tabs>
              <w:spacing w:before="5"/>
              <w:ind w:hanging="352"/>
              <w:rPr>
                <w:sz w:val="21"/>
              </w:rPr>
            </w:pPr>
            <w:r>
              <w:rPr>
                <w:sz w:val="21"/>
              </w:rPr>
              <w:t>Trasferimento del concessionario in altro comune di</w:t>
            </w:r>
            <w:r>
              <w:rPr>
                <w:spacing w:val="7"/>
                <w:sz w:val="21"/>
              </w:rPr>
              <w:t xml:space="preserve"> </w:t>
            </w:r>
            <w:r>
              <w:rPr>
                <w:sz w:val="21"/>
              </w:rPr>
              <w:t>Milano;</w:t>
            </w:r>
          </w:p>
          <w:p w:rsidR="00F1114E" w:rsidRDefault="002E30DB">
            <w:pPr>
              <w:pStyle w:val="TableParagraph"/>
              <w:numPr>
                <w:ilvl w:val="0"/>
                <w:numId w:val="3"/>
              </w:numPr>
              <w:tabs>
                <w:tab w:val="left" w:pos="458"/>
                <w:tab w:val="left" w:pos="459"/>
              </w:tabs>
              <w:spacing w:before="4"/>
              <w:ind w:hanging="352"/>
              <w:rPr>
                <w:sz w:val="21"/>
              </w:rPr>
            </w:pPr>
            <w:r>
              <w:rPr>
                <w:sz w:val="21"/>
              </w:rPr>
              <w:t>Morte del</w:t>
            </w:r>
            <w:r>
              <w:rPr>
                <w:spacing w:val="6"/>
                <w:sz w:val="21"/>
              </w:rPr>
              <w:t xml:space="preserve"> </w:t>
            </w:r>
            <w:r>
              <w:rPr>
                <w:sz w:val="21"/>
              </w:rPr>
              <w:t>concessionario;</w:t>
            </w:r>
          </w:p>
          <w:p w:rsidR="00F1114E" w:rsidRDefault="002E30DB">
            <w:pPr>
              <w:pStyle w:val="TableParagraph"/>
              <w:numPr>
                <w:ilvl w:val="0"/>
                <w:numId w:val="3"/>
              </w:numPr>
              <w:tabs>
                <w:tab w:val="left" w:pos="458"/>
                <w:tab w:val="left" w:pos="459"/>
              </w:tabs>
              <w:spacing w:before="4"/>
              <w:ind w:hanging="352"/>
              <w:rPr>
                <w:sz w:val="21"/>
              </w:rPr>
            </w:pPr>
            <w:r>
              <w:rPr>
                <w:sz w:val="21"/>
              </w:rPr>
              <w:t>Decadenza della concessione per inottemperanza ai divieti e alle prescrizioni di cui all’art.</w:t>
            </w:r>
            <w:r>
              <w:rPr>
                <w:spacing w:val="45"/>
                <w:sz w:val="21"/>
              </w:rPr>
              <w:t xml:space="preserve"> </w:t>
            </w:r>
            <w:r>
              <w:rPr>
                <w:sz w:val="21"/>
              </w:rPr>
              <w:t>4;</w:t>
            </w:r>
          </w:p>
          <w:p w:rsidR="00F1114E" w:rsidRDefault="002E30DB">
            <w:pPr>
              <w:pStyle w:val="TableParagraph"/>
              <w:numPr>
                <w:ilvl w:val="0"/>
                <w:numId w:val="3"/>
              </w:numPr>
              <w:tabs>
                <w:tab w:val="left" w:pos="458"/>
                <w:tab w:val="left" w:pos="459"/>
              </w:tabs>
              <w:spacing w:before="5"/>
              <w:ind w:hanging="352"/>
              <w:rPr>
                <w:sz w:val="21"/>
              </w:rPr>
            </w:pPr>
            <w:r>
              <w:rPr>
                <w:sz w:val="21"/>
              </w:rPr>
              <w:t>Mancato pagamento del</w:t>
            </w:r>
            <w:r>
              <w:rPr>
                <w:spacing w:val="2"/>
                <w:sz w:val="21"/>
              </w:rPr>
              <w:t xml:space="preserve"> </w:t>
            </w:r>
            <w:r>
              <w:rPr>
                <w:sz w:val="21"/>
              </w:rPr>
              <w:t>canone;</w:t>
            </w:r>
          </w:p>
          <w:p w:rsidR="00F1114E" w:rsidRDefault="002E30DB">
            <w:pPr>
              <w:pStyle w:val="TableParagraph"/>
              <w:numPr>
                <w:ilvl w:val="0"/>
                <w:numId w:val="3"/>
              </w:numPr>
              <w:tabs>
                <w:tab w:val="left" w:pos="458"/>
                <w:tab w:val="left" w:pos="459"/>
              </w:tabs>
              <w:spacing w:before="4" w:line="246" w:lineRule="exact"/>
              <w:ind w:hanging="352"/>
            </w:pPr>
            <w:r>
              <w:rPr>
                <w:sz w:val="21"/>
              </w:rPr>
              <w:t>Gravi</w:t>
            </w:r>
            <w:r>
              <w:rPr>
                <w:spacing w:val="7"/>
                <w:sz w:val="21"/>
              </w:rPr>
              <w:t xml:space="preserve"> </w:t>
            </w:r>
            <w:r>
              <w:rPr>
                <w:sz w:val="21"/>
              </w:rPr>
              <w:t>inadempienze</w:t>
            </w:r>
            <w:r>
              <w:rPr>
                <w:spacing w:val="5"/>
                <w:sz w:val="21"/>
              </w:rPr>
              <w:t xml:space="preserve"> </w:t>
            </w:r>
            <w:r>
              <w:rPr>
                <w:sz w:val="21"/>
              </w:rPr>
              <w:t>alle</w:t>
            </w:r>
            <w:r>
              <w:rPr>
                <w:spacing w:val="8"/>
                <w:sz w:val="21"/>
              </w:rPr>
              <w:t xml:space="preserve"> </w:t>
            </w:r>
            <w:r>
              <w:rPr>
                <w:sz w:val="21"/>
              </w:rPr>
              <w:t>norme</w:t>
            </w:r>
            <w:r>
              <w:rPr>
                <w:spacing w:val="8"/>
                <w:sz w:val="21"/>
              </w:rPr>
              <w:t xml:space="preserve"> </w:t>
            </w:r>
            <w:r>
              <w:rPr>
                <w:sz w:val="21"/>
              </w:rPr>
              <w:t>del</w:t>
            </w:r>
            <w:r>
              <w:rPr>
                <w:spacing w:val="7"/>
                <w:sz w:val="21"/>
              </w:rPr>
              <w:t xml:space="preserve"> </w:t>
            </w:r>
            <w:r>
              <w:rPr>
                <w:sz w:val="21"/>
              </w:rPr>
              <w:t>presente</w:t>
            </w:r>
            <w:r>
              <w:rPr>
                <w:spacing w:val="2"/>
                <w:sz w:val="21"/>
              </w:rPr>
              <w:t xml:space="preserve"> </w:t>
            </w:r>
            <w:r>
              <w:rPr>
                <w:sz w:val="21"/>
              </w:rPr>
              <w:t>Regolamento</w:t>
            </w:r>
            <w:r>
              <w:rPr>
                <w:spacing w:val="5"/>
                <w:sz w:val="21"/>
              </w:rPr>
              <w:t xml:space="preserve"> </w:t>
            </w:r>
            <w:r>
              <w:rPr>
                <w:sz w:val="21"/>
              </w:rPr>
              <w:t>e</w:t>
            </w:r>
            <w:r>
              <w:rPr>
                <w:spacing w:val="2"/>
                <w:sz w:val="21"/>
              </w:rPr>
              <w:t xml:space="preserve"> </w:t>
            </w:r>
            <w:r>
              <w:rPr>
                <w:sz w:val="21"/>
              </w:rPr>
              <w:t>subconcessioni</w:t>
            </w:r>
            <w:r>
              <w:rPr>
                <w:spacing w:val="5"/>
                <w:sz w:val="21"/>
              </w:rPr>
              <w:t xml:space="preserve"> </w:t>
            </w:r>
            <w:r>
              <w:rPr>
                <w:sz w:val="21"/>
              </w:rPr>
              <w:t>a</w:t>
            </w:r>
            <w:r>
              <w:rPr>
                <w:spacing w:val="5"/>
                <w:sz w:val="21"/>
              </w:rPr>
              <w:t xml:space="preserve"> </w:t>
            </w:r>
            <w:r>
              <w:rPr>
                <w:sz w:val="21"/>
              </w:rPr>
              <w:t>terzi,</w:t>
            </w:r>
            <w:r>
              <w:rPr>
                <w:spacing w:val="3"/>
                <w:sz w:val="21"/>
              </w:rPr>
              <w:t xml:space="preserve"> </w:t>
            </w:r>
            <w:r>
              <w:rPr>
                <w:sz w:val="21"/>
              </w:rPr>
              <w:t>totale</w:t>
            </w:r>
            <w:r>
              <w:rPr>
                <w:spacing w:val="5"/>
                <w:sz w:val="21"/>
              </w:rPr>
              <w:t xml:space="preserve"> </w:t>
            </w:r>
            <w:r>
              <w:rPr>
                <w:sz w:val="21"/>
              </w:rPr>
              <w:t>o</w:t>
            </w:r>
            <w:r>
              <w:rPr>
                <w:spacing w:val="8"/>
                <w:sz w:val="21"/>
              </w:rPr>
              <w:t xml:space="preserve"> </w:t>
            </w:r>
            <w:r>
              <w:rPr>
                <w:sz w:val="21"/>
              </w:rPr>
              <w:t xml:space="preserve">parziale; </w:t>
            </w:r>
          </w:p>
          <w:p w:rsidR="00F1114E" w:rsidRDefault="002E30DB">
            <w:pPr>
              <w:pStyle w:val="TableParagraph"/>
              <w:numPr>
                <w:ilvl w:val="0"/>
                <w:numId w:val="2"/>
              </w:numPr>
              <w:tabs>
                <w:tab w:val="left" w:pos="458"/>
                <w:tab w:val="left" w:pos="459"/>
              </w:tabs>
              <w:ind w:right="89"/>
            </w:pPr>
            <w:r>
              <w:rPr>
                <w:sz w:val="21"/>
              </w:rPr>
              <w:t>Re</w:t>
            </w:r>
            <w:r>
              <w:rPr>
                <w:sz w:val="21"/>
              </w:rPr>
              <w:t xml:space="preserve">voca della concessione </w:t>
            </w:r>
            <w:r>
              <w:rPr>
                <w:spacing w:val="-3"/>
                <w:sz w:val="21"/>
              </w:rPr>
              <w:t xml:space="preserve">da </w:t>
            </w:r>
            <w:r>
              <w:rPr>
                <w:sz w:val="21"/>
              </w:rPr>
              <w:t xml:space="preserve">parte della Zona per motivi di interesse pubblico. </w:t>
            </w:r>
            <w:r>
              <w:rPr>
                <w:spacing w:val="-3"/>
                <w:sz w:val="21"/>
              </w:rPr>
              <w:t xml:space="preserve">In </w:t>
            </w:r>
            <w:r>
              <w:rPr>
                <w:sz w:val="21"/>
              </w:rPr>
              <w:t>tal caso il concessionario avrà diritto al rimborso della quota parte del canone anticipato e non</w:t>
            </w:r>
            <w:r>
              <w:rPr>
                <w:spacing w:val="19"/>
                <w:sz w:val="21"/>
              </w:rPr>
              <w:t xml:space="preserve"> </w:t>
            </w:r>
            <w:r>
              <w:rPr>
                <w:sz w:val="21"/>
              </w:rPr>
              <w:t>goduto.</w:t>
            </w:r>
          </w:p>
          <w:p w:rsidR="00F1114E" w:rsidRDefault="002E30DB">
            <w:pPr>
              <w:pStyle w:val="TableParagraph"/>
              <w:spacing w:before="1"/>
              <w:ind w:left="0"/>
            </w:pPr>
            <w:r>
              <w:rPr>
                <w:spacing w:val="-3"/>
                <w:sz w:val="21"/>
              </w:rPr>
              <w:t xml:space="preserve">In </w:t>
            </w:r>
            <w:r>
              <w:rPr>
                <w:sz w:val="21"/>
              </w:rPr>
              <w:t>caso di mancato rinnovo della concessione il terreno dovrà essere l</w:t>
            </w:r>
            <w:r>
              <w:rPr>
                <w:sz w:val="21"/>
              </w:rPr>
              <w:t xml:space="preserve">asciato libero da ogni oggetto privato; le culture </w:t>
            </w:r>
            <w:r>
              <w:rPr>
                <w:spacing w:val="11"/>
                <w:sz w:val="21"/>
              </w:rPr>
              <w:t xml:space="preserve"> </w:t>
            </w:r>
            <w:r>
              <w:rPr>
                <w:sz w:val="21"/>
              </w:rPr>
              <w:t xml:space="preserve">pluriennali </w:t>
            </w:r>
            <w:r>
              <w:rPr>
                <w:spacing w:val="10"/>
                <w:sz w:val="21"/>
              </w:rPr>
              <w:t xml:space="preserve"> </w:t>
            </w:r>
            <w:r>
              <w:rPr>
                <w:sz w:val="21"/>
              </w:rPr>
              <w:t xml:space="preserve">eventualmente </w:t>
            </w:r>
            <w:r>
              <w:rPr>
                <w:spacing w:val="11"/>
                <w:sz w:val="21"/>
              </w:rPr>
              <w:t xml:space="preserve"> </w:t>
            </w:r>
            <w:r>
              <w:rPr>
                <w:sz w:val="21"/>
              </w:rPr>
              <w:t xml:space="preserve">presenti </w:t>
            </w:r>
            <w:r>
              <w:rPr>
                <w:spacing w:val="10"/>
                <w:sz w:val="21"/>
              </w:rPr>
              <w:t xml:space="preserve"> </w:t>
            </w:r>
            <w:r>
              <w:rPr>
                <w:sz w:val="21"/>
              </w:rPr>
              <w:t xml:space="preserve">non </w:t>
            </w:r>
            <w:r>
              <w:rPr>
                <w:spacing w:val="11"/>
                <w:sz w:val="21"/>
              </w:rPr>
              <w:t xml:space="preserve"> </w:t>
            </w:r>
            <w:r>
              <w:rPr>
                <w:sz w:val="21"/>
              </w:rPr>
              <w:t xml:space="preserve">potranno </w:t>
            </w:r>
            <w:r>
              <w:rPr>
                <w:spacing w:val="8"/>
                <w:sz w:val="21"/>
              </w:rPr>
              <w:t xml:space="preserve"> </w:t>
            </w:r>
            <w:r>
              <w:rPr>
                <w:sz w:val="21"/>
              </w:rPr>
              <w:t xml:space="preserve">essere </w:t>
            </w:r>
            <w:r>
              <w:rPr>
                <w:spacing w:val="12"/>
                <w:sz w:val="21"/>
              </w:rPr>
              <w:t xml:space="preserve"> </w:t>
            </w:r>
            <w:r>
              <w:rPr>
                <w:sz w:val="21"/>
              </w:rPr>
              <w:t xml:space="preserve">rimosse </w:t>
            </w:r>
            <w:r>
              <w:rPr>
                <w:spacing w:val="11"/>
                <w:sz w:val="21"/>
              </w:rPr>
              <w:t xml:space="preserve"> </w:t>
            </w:r>
            <w:r>
              <w:rPr>
                <w:sz w:val="21"/>
              </w:rPr>
              <w:t xml:space="preserve">o </w:t>
            </w:r>
            <w:r>
              <w:rPr>
                <w:spacing w:val="11"/>
                <w:sz w:val="21"/>
              </w:rPr>
              <w:t xml:space="preserve"> </w:t>
            </w:r>
            <w:r>
              <w:rPr>
                <w:sz w:val="21"/>
              </w:rPr>
              <w:t xml:space="preserve">danneggiate </w:t>
            </w:r>
            <w:r>
              <w:rPr>
                <w:spacing w:val="11"/>
                <w:sz w:val="21"/>
              </w:rPr>
              <w:t xml:space="preserve"> </w:t>
            </w:r>
            <w:r>
              <w:rPr>
                <w:sz w:val="21"/>
              </w:rPr>
              <w:t xml:space="preserve">ed </w:t>
            </w:r>
            <w:r>
              <w:rPr>
                <w:spacing w:val="8"/>
                <w:sz w:val="21"/>
              </w:rPr>
              <w:t xml:space="preserve"> </w:t>
            </w:r>
            <w:r>
              <w:rPr>
                <w:sz w:val="21"/>
              </w:rPr>
              <w:t xml:space="preserve">il </w:t>
            </w:r>
            <w:r>
              <w:rPr>
                <w:spacing w:val="14"/>
                <w:sz w:val="21"/>
              </w:rPr>
              <w:t xml:space="preserve"> </w:t>
            </w:r>
            <w:r>
              <w:rPr>
                <w:sz w:val="21"/>
              </w:rPr>
              <w:t>precedente</w:t>
            </w:r>
          </w:p>
          <w:p w:rsidR="00F1114E" w:rsidRDefault="002E30DB">
            <w:pPr>
              <w:pStyle w:val="TableParagraph"/>
              <w:spacing w:before="4" w:line="229" w:lineRule="exact"/>
              <w:ind w:left="0"/>
            </w:pPr>
            <w:r>
              <w:rPr>
                <w:sz w:val="21"/>
              </w:rPr>
              <w:t>concessionario</w:t>
            </w:r>
            <w:r>
              <w:rPr>
                <w:spacing w:val="6"/>
                <w:sz w:val="21"/>
              </w:rPr>
              <w:t xml:space="preserve"> </w:t>
            </w:r>
            <w:r>
              <w:rPr>
                <w:sz w:val="21"/>
              </w:rPr>
              <w:t>non</w:t>
            </w:r>
            <w:r>
              <w:rPr>
                <w:spacing w:val="8"/>
                <w:sz w:val="21"/>
              </w:rPr>
              <w:t xml:space="preserve"> </w:t>
            </w:r>
            <w:r>
              <w:rPr>
                <w:sz w:val="21"/>
              </w:rPr>
              <w:t>potrà</w:t>
            </w:r>
            <w:r>
              <w:rPr>
                <w:spacing w:val="8"/>
                <w:sz w:val="21"/>
              </w:rPr>
              <w:t xml:space="preserve"> </w:t>
            </w:r>
            <w:r>
              <w:rPr>
                <w:sz w:val="21"/>
              </w:rPr>
              <w:t>accampare</w:t>
            </w:r>
            <w:r>
              <w:rPr>
                <w:spacing w:val="9"/>
                <w:sz w:val="21"/>
              </w:rPr>
              <w:t xml:space="preserve"> </w:t>
            </w:r>
            <w:r>
              <w:rPr>
                <w:sz w:val="21"/>
              </w:rPr>
              <w:t>alcun</w:t>
            </w:r>
            <w:r>
              <w:rPr>
                <w:spacing w:val="8"/>
                <w:sz w:val="21"/>
              </w:rPr>
              <w:t xml:space="preserve"> </w:t>
            </w:r>
            <w:r>
              <w:rPr>
                <w:sz w:val="21"/>
              </w:rPr>
              <w:t>diritto</w:t>
            </w:r>
            <w:r>
              <w:rPr>
                <w:spacing w:val="9"/>
                <w:sz w:val="21"/>
              </w:rPr>
              <w:t xml:space="preserve"> </w:t>
            </w:r>
            <w:r>
              <w:rPr>
                <w:sz w:val="21"/>
              </w:rPr>
              <w:t>di</w:t>
            </w:r>
            <w:r>
              <w:rPr>
                <w:spacing w:val="8"/>
                <w:sz w:val="21"/>
              </w:rPr>
              <w:t xml:space="preserve"> </w:t>
            </w:r>
            <w:r>
              <w:rPr>
                <w:sz w:val="21"/>
              </w:rPr>
              <w:t>risarcimento</w:t>
            </w:r>
            <w:r>
              <w:rPr>
                <w:spacing w:val="6"/>
                <w:sz w:val="21"/>
              </w:rPr>
              <w:t xml:space="preserve"> </w:t>
            </w:r>
            <w:r>
              <w:rPr>
                <w:sz w:val="21"/>
              </w:rPr>
              <w:t>su</w:t>
            </w:r>
            <w:r>
              <w:rPr>
                <w:spacing w:val="9"/>
                <w:sz w:val="21"/>
              </w:rPr>
              <w:t xml:space="preserve"> </w:t>
            </w:r>
            <w:r>
              <w:rPr>
                <w:sz w:val="21"/>
              </w:rPr>
              <w:t>di</w:t>
            </w:r>
            <w:r>
              <w:rPr>
                <w:spacing w:val="11"/>
                <w:sz w:val="21"/>
              </w:rPr>
              <w:t xml:space="preserve"> </w:t>
            </w:r>
            <w:r>
              <w:rPr>
                <w:sz w:val="21"/>
              </w:rPr>
              <w:t>esse,</w:t>
            </w:r>
            <w:r>
              <w:rPr>
                <w:spacing w:val="10"/>
                <w:sz w:val="21"/>
              </w:rPr>
              <w:t xml:space="preserve"> </w:t>
            </w:r>
            <w:r>
              <w:rPr>
                <w:sz w:val="21"/>
              </w:rPr>
              <w:t>salvo</w:t>
            </w:r>
            <w:r>
              <w:rPr>
                <w:spacing w:val="8"/>
                <w:sz w:val="21"/>
              </w:rPr>
              <w:t xml:space="preserve"> </w:t>
            </w:r>
            <w:r>
              <w:rPr>
                <w:sz w:val="21"/>
              </w:rPr>
              <w:t>diverso</w:t>
            </w:r>
            <w:r>
              <w:rPr>
                <w:spacing w:val="7"/>
                <w:sz w:val="21"/>
              </w:rPr>
              <w:t xml:space="preserve"> </w:t>
            </w:r>
            <w:r>
              <w:rPr>
                <w:sz w:val="21"/>
              </w:rPr>
              <w:t>accordo</w:t>
            </w:r>
            <w:r>
              <w:rPr>
                <w:spacing w:val="6"/>
                <w:sz w:val="21"/>
              </w:rPr>
              <w:t xml:space="preserve"> </w:t>
            </w:r>
            <w:r>
              <w:rPr>
                <w:sz w:val="21"/>
              </w:rPr>
              <w:t>tra</w:t>
            </w:r>
            <w:r>
              <w:rPr>
                <w:spacing w:val="11"/>
                <w:sz w:val="21"/>
              </w:rPr>
              <w:t xml:space="preserve"> </w:t>
            </w:r>
            <w:r>
              <w:rPr>
                <w:sz w:val="21"/>
              </w:rPr>
              <w:t>le</w:t>
            </w:r>
            <w:r>
              <w:rPr>
                <w:spacing w:val="9"/>
                <w:sz w:val="21"/>
              </w:rPr>
              <w:t xml:space="preserve"> </w:t>
            </w:r>
            <w:r>
              <w:rPr>
                <w:sz w:val="21"/>
              </w:rPr>
              <w:t>parti.</w:t>
            </w:r>
          </w:p>
        </w:tc>
      </w:tr>
      <w:tr w:rsidR="00F1114E">
        <w:trPr>
          <w:trHeight w:val="4185"/>
        </w:trPr>
        <w:tc>
          <w:tcPr>
            <w:tcW w:w="95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1114E" w:rsidRDefault="00F1114E">
            <w:pPr>
              <w:pStyle w:val="TableParagraph"/>
              <w:spacing w:before="8"/>
              <w:ind w:left="0"/>
              <w:rPr>
                <w:rFonts w:ascii="Arial" w:hAnsi="Arial"/>
                <w:b/>
                <w:sz w:val="21"/>
              </w:rPr>
            </w:pPr>
          </w:p>
          <w:p w:rsidR="00F1114E" w:rsidRDefault="002E30DB">
            <w:pPr>
              <w:pStyle w:val="TableParagraph"/>
              <w:jc w:val="both"/>
              <w:rPr>
                <w:b/>
                <w:sz w:val="21"/>
              </w:rPr>
            </w:pPr>
            <w:r>
              <w:rPr>
                <w:b/>
                <w:sz w:val="21"/>
              </w:rPr>
              <w:t>Art. 10 NORME FINALI E TRANSITORIE</w:t>
            </w:r>
          </w:p>
          <w:p w:rsidR="00F1114E" w:rsidRDefault="00F1114E">
            <w:pPr>
              <w:pStyle w:val="TableParagraph"/>
              <w:spacing w:before="2"/>
              <w:ind w:left="0"/>
              <w:rPr>
                <w:rFonts w:ascii="Arial" w:hAnsi="Arial"/>
                <w:b/>
                <w:sz w:val="21"/>
              </w:rPr>
            </w:pPr>
          </w:p>
          <w:p w:rsidR="00F1114E" w:rsidRDefault="002E30DB">
            <w:pPr>
              <w:pStyle w:val="TableParagraph"/>
              <w:ind w:left="0" w:right="87"/>
              <w:jc w:val="both"/>
              <w:rPr>
                <w:sz w:val="21"/>
              </w:rPr>
            </w:pPr>
            <w:r>
              <w:rPr>
                <w:sz w:val="21"/>
              </w:rPr>
              <w:t xml:space="preserve">Per ogni singola localizzazione la Giunta di Municipio 2 potrà deliberare, in sintonia con quanto sopra esposto, circa i criteri di concessione degli orti che potranno essere più restrittivi rispetto a </w:t>
            </w:r>
            <w:r>
              <w:rPr>
                <w:sz w:val="21"/>
              </w:rPr>
              <w:t>quanto previsto dal Regolamento.</w:t>
            </w:r>
          </w:p>
          <w:p w:rsidR="00F1114E" w:rsidRDefault="00F1114E">
            <w:pPr>
              <w:pStyle w:val="TableParagraph"/>
              <w:spacing w:before="4"/>
              <w:ind w:left="0"/>
              <w:rPr>
                <w:rFonts w:ascii="Arial" w:hAnsi="Arial"/>
                <w:b/>
                <w:sz w:val="21"/>
              </w:rPr>
            </w:pPr>
          </w:p>
          <w:p w:rsidR="00F1114E" w:rsidRDefault="002E30DB">
            <w:pPr>
              <w:pStyle w:val="TableParagraph"/>
              <w:ind w:left="0" w:right="89"/>
              <w:jc w:val="both"/>
              <w:rPr>
                <w:sz w:val="21"/>
              </w:rPr>
            </w:pPr>
            <w:r>
              <w:rPr>
                <w:sz w:val="21"/>
              </w:rPr>
              <w:t>In particolare, la Giunta di Municipio 2, relativamente alle situazioni di utilizzo precedente, potrà adottare, contestualmente ai criteri di assegnazione, norme transitorie anche in deroga al presente Regolamento, fatti c</w:t>
            </w:r>
            <w:r>
              <w:rPr>
                <w:sz w:val="21"/>
              </w:rPr>
              <w:t>omunque salvi i criteri di assegnazione.</w:t>
            </w:r>
          </w:p>
          <w:p w:rsidR="00F1114E" w:rsidRDefault="00F1114E">
            <w:pPr>
              <w:pStyle w:val="TableParagraph"/>
              <w:spacing w:before="6"/>
              <w:ind w:left="0"/>
              <w:rPr>
                <w:rFonts w:ascii="Arial" w:hAnsi="Arial"/>
                <w:b/>
                <w:sz w:val="21"/>
              </w:rPr>
            </w:pPr>
          </w:p>
          <w:p w:rsidR="00F1114E" w:rsidRDefault="002E30DB">
            <w:pPr>
              <w:pStyle w:val="TableParagraph"/>
              <w:ind w:left="0" w:right="88"/>
              <w:jc w:val="both"/>
              <w:rPr>
                <w:sz w:val="21"/>
              </w:rPr>
            </w:pPr>
            <w:r>
              <w:rPr>
                <w:sz w:val="21"/>
              </w:rPr>
              <w:t xml:space="preserve">Gli attuali concessionari che, alla data del bando emesso a seguito dell'adozione di questo Regolamento, soddisfino i requisiti richiesti, mantengono la titolarità dell'orto in concessione. Tale diritto viene meno </w:t>
            </w:r>
            <w:r>
              <w:rPr>
                <w:sz w:val="21"/>
              </w:rPr>
              <w:t>a conclusione del rinnovo.</w:t>
            </w:r>
          </w:p>
          <w:p w:rsidR="00F1114E" w:rsidRDefault="00F1114E">
            <w:pPr>
              <w:pStyle w:val="TableParagraph"/>
              <w:spacing w:before="3"/>
              <w:ind w:left="0"/>
              <w:rPr>
                <w:rFonts w:ascii="Arial" w:hAnsi="Arial"/>
                <w:b/>
                <w:sz w:val="21"/>
              </w:rPr>
            </w:pPr>
          </w:p>
          <w:p w:rsidR="00F1114E" w:rsidRDefault="002E30DB">
            <w:pPr>
              <w:pStyle w:val="TableParagraph"/>
              <w:spacing w:line="240" w:lineRule="atLeast"/>
              <w:ind w:left="0" w:right="89"/>
              <w:jc w:val="both"/>
              <w:rPr>
                <w:sz w:val="21"/>
              </w:rPr>
            </w:pPr>
            <w:r>
              <w:rPr>
                <w:sz w:val="21"/>
              </w:rPr>
              <w:t>Il presente articolo è da intendersi abrogato all'atto della pubblicazione del bando successivo per la medesima località.</w:t>
            </w:r>
          </w:p>
        </w:tc>
      </w:tr>
    </w:tbl>
    <w:p w:rsidR="00F1114E" w:rsidRDefault="00F1114E"/>
    <w:p w:rsidR="00F1114E" w:rsidRDefault="00F1114E"/>
    <w:p w:rsidR="00F1114E" w:rsidRDefault="00F1114E"/>
    <w:p w:rsidR="00F1114E" w:rsidRDefault="00F1114E"/>
    <w:p w:rsidR="00F1114E" w:rsidRDefault="00F1114E"/>
    <w:p w:rsidR="00F1114E" w:rsidRDefault="00F1114E">
      <w:pPr>
        <w:sectPr w:rsidR="00F1114E">
          <w:type w:val="continuous"/>
          <w:pgSz w:w="11906" w:h="16838"/>
          <w:pgMar w:top="1260" w:right="760" w:bottom="280" w:left="880" w:header="0" w:footer="0" w:gutter="0"/>
          <w:cols w:space="720"/>
          <w:formProt w:val="0"/>
          <w:docGrid w:linePitch="240" w:charSpace="-2049"/>
        </w:sectPr>
      </w:pPr>
    </w:p>
    <w:p w:rsidR="00F1114E" w:rsidRDefault="00F1114E"/>
    <w:p w:rsidR="00F1114E" w:rsidRDefault="00F1114E">
      <w:pPr>
        <w:sectPr w:rsidR="00F1114E">
          <w:type w:val="continuous"/>
          <w:pgSz w:w="11906" w:h="16838"/>
          <w:pgMar w:top="1260" w:right="760" w:bottom="280" w:left="880" w:header="0" w:footer="0" w:gutter="0"/>
          <w:cols w:space="720"/>
          <w:formProt w:val="0"/>
          <w:docGrid w:linePitch="240" w:charSpace="-2049"/>
        </w:sectPr>
      </w:pPr>
    </w:p>
    <w:p w:rsidR="00000000" w:rsidRDefault="002E30DB"/>
    <w:sectPr w:rsidR="00000000">
      <w:type w:val="continuous"/>
      <w:pgSz w:w="11906" w:h="16838"/>
      <w:pgMar w:top="1260" w:right="760" w:bottom="280" w:left="880"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0217A"/>
    <w:multiLevelType w:val="multilevel"/>
    <w:tmpl w:val="E27C64FC"/>
    <w:lvl w:ilvl="0">
      <w:start w:val="1"/>
      <w:numFmt w:val="lowerLetter"/>
      <w:lvlText w:val="%1)"/>
      <w:lvlJc w:val="left"/>
      <w:pPr>
        <w:ind w:left="808" w:hanging="351"/>
      </w:pPr>
      <w:rPr>
        <w:rFonts w:eastAsia="Times New Roman" w:cs="Times New Roman"/>
        <w:w w:val="102"/>
        <w:sz w:val="21"/>
        <w:szCs w:val="21"/>
        <w:lang w:val="it-IT" w:eastAsia="en-US" w:bidi="ar-SA"/>
      </w:rPr>
    </w:lvl>
    <w:lvl w:ilvl="1">
      <w:numFmt w:val="bullet"/>
      <w:lvlText w:val=""/>
      <w:lvlJc w:val="left"/>
      <w:pPr>
        <w:ind w:left="1678" w:hanging="351"/>
      </w:pPr>
      <w:rPr>
        <w:rFonts w:ascii="Symbol" w:hAnsi="Symbol" w:cs="Symbol" w:hint="default"/>
        <w:lang w:val="it-IT" w:eastAsia="en-US" w:bidi="ar-SA"/>
      </w:rPr>
    </w:lvl>
    <w:lvl w:ilvl="2">
      <w:numFmt w:val="bullet"/>
      <w:lvlText w:val=""/>
      <w:lvlJc w:val="left"/>
      <w:pPr>
        <w:ind w:left="2556" w:hanging="351"/>
      </w:pPr>
      <w:rPr>
        <w:rFonts w:ascii="Symbol" w:hAnsi="Symbol" w:cs="Symbol" w:hint="default"/>
        <w:lang w:val="it-IT" w:eastAsia="en-US" w:bidi="ar-SA"/>
      </w:rPr>
    </w:lvl>
    <w:lvl w:ilvl="3">
      <w:numFmt w:val="bullet"/>
      <w:lvlText w:val=""/>
      <w:lvlJc w:val="left"/>
      <w:pPr>
        <w:ind w:left="3434" w:hanging="351"/>
      </w:pPr>
      <w:rPr>
        <w:rFonts w:ascii="Symbol" w:hAnsi="Symbol" w:cs="Symbol" w:hint="default"/>
        <w:lang w:val="it-IT" w:eastAsia="en-US" w:bidi="ar-SA"/>
      </w:rPr>
    </w:lvl>
    <w:lvl w:ilvl="4">
      <w:numFmt w:val="bullet"/>
      <w:lvlText w:val=""/>
      <w:lvlJc w:val="left"/>
      <w:pPr>
        <w:ind w:left="4313" w:hanging="351"/>
      </w:pPr>
      <w:rPr>
        <w:rFonts w:ascii="Symbol" w:hAnsi="Symbol" w:cs="Symbol" w:hint="default"/>
        <w:lang w:val="it-IT" w:eastAsia="en-US" w:bidi="ar-SA"/>
      </w:rPr>
    </w:lvl>
    <w:lvl w:ilvl="5">
      <w:numFmt w:val="bullet"/>
      <w:lvlText w:val=""/>
      <w:lvlJc w:val="left"/>
      <w:pPr>
        <w:ind w:left="5191" w:hanging="351"/>
      </w:pPr>
      <w:rPr>
        <w:rFonts w:ascii="Symbol" w:hAnsi="Symbol" w:cs="Symbol" w:hint="default"/>
        <w:lang w:val="it-IT" w:eastAsia="en-US" w:bidi="ar-SA"/>
      </w:rPr>
    </w:lvl>
    <w:lvl w:ilvl="6">
      <w:numFmt w:val="bullet"/>
      <w:lvlText w:val=""/>
      <w:lvlJc w:val="left"/>
      <w:pPr>
        <w:ind w:left="6069" w:hanging="351"/>
      </w:pPr>
      <w:rPr>
        <w:rFonts w:ascii="Symbol" w:hAnsi="Symbol" w:cs="Symbol" w:hint="default"/>
        <w:lang w:val="it-IT" w:eastAsia="en-US" w:bidi="ar-SA"/>
      </w:rPr>
    </w:lvl>
    <w:lvl w:ilvl="7">
      <w:numFmt w:val="bullet"/>
      <w:lvlText w:val=""/>
      <w:lvlJc w:val="left"/>
      <w:pPr>
        <w:ind w:left="6948" w:hanging="351"/>
      </w:pPr>
      <w:rPr>
        <w:rFonts w:ascii="Symbol" w:hAnsi="Symbol" w:cs="Symbol" w:hint="default"/>
        <w:lang w:val="it-IT" w:eastAsia="en-US" w:bidi="ar-SA"/>
      </w:rPr>
    </w:lvl>
    <w:lvl w:ilvl="8">
      <w:numFmt w:val="bullet"/>
      <w:lvlText w:val=""/>
      <w:lvlJc w:val="left"/>
      <w:pPr>
        <w:ind w:left="7826" w:hanging="351"/>
      </w:pPr>
      <w:rPr>
        <w:rFonts w:ascii="Symbol" w:hAnsi="Symbol" w:cs="Symbol" w:hint="default"/>
        <w:lang w:val="it-IT" w:eastAsia="en-US" w:bidi="ar-SA"/>
      </w:rPr>
    </w:lvl>
  </w:abstractNum>
  <w:abstractNum w:abstractNumId="1" w15:restartNumberingAfterBreak="0">
    <w:nsid w:val="42464B31"/>
    <w:multiLevelType w:val="multilevel"/>
    <w:tmpl w:val="B1BACAD2"/>
    <w:lvl w:ilvl="0">
      <w:start w:val="1"/>
      <w:numFmt w:val="bullet"/>
      <w:lvlText w:val="•"/>
      <w:lvlJc w:val="left"/>
      <w:pPr>
        <w:ind w:left="107" w:hanging="192"/>
      </w:pPr>
      <w:rPr>
        <w:rFonts w:ascii="Times New Roman" w:hAnsi="Times New Roman" w:cs="Times New Roman" w:hint="default"/>
        <w:w w:val="102"/>
        <w:sz w:val="21"/>
        <w:szCs w:val="21"/>
        <w:lang w:val="it-IT" w:eastAsia="en-US" w:bidi="ar-SA"/>
      </w:rPr>
    </w:lvl>
    <w:lvl w:ilvl="1">
      <w:numFmt w:val="bullet"/>
      <w:lvlText w:val=""/>
      <w:lvlJc w:val="left"/>
      <w:pPr>
        <w:ind w:left="1048" w:hanging="192"/>
      </w:pPr>
      <w:rPr>
        <w:rFonts w:ascii="Symbol" w:hAnsi="Symbol" w:cs="Symbol" w:hint="default"/>
        <w:lang w:val="it-IT" w:eastAsia="en-US" w:bidi="ar-SA"/>
      </w:rPr>
    </w:lvl>
    <w:lvl w:ilvl="2">
      <w:numFmt w:val="bullet"/>
      <w:lvlText w:val=""/>
      <w:lvlJc w:val="left"/>
      <w:pPr>
        <w:ind w:left="1996" w:hanging="192"/>
      </w:pPr>
      <w:rPr>
        <w:rFonts w:ascii="Symbol" w:hAnsi="Symbol" w:cs="Symbol" w:hint="default"/>
        <w:lang w:val="it-IT" w:eastAsia="en-US" w:bidi="ar-SA"/>
      </w:rPr>
    </w:lvl>
    <w:lvl w:ilvl="3">
      <w:numFmt w:val="bullet"/>
      <w:lvlText w:val=""/>
      <w:lvlJc w:val="left"/>
      <w:pPr>
        <w:ind w:left="2944" w:hanging="192"/>
      </w:pPr>
      <w:rPr>
        <w:rFonts w:ascii="Symbol" w:hAnsi="Symbol" w:cs="Symbol" w:hint="default"/>
        <w:lang w:val="it-IT" w:eastAsia="en-US" w:bidi="ar-SA"/>
      </w:rPr>
    </w:lvl>
    <w:lvl w:ilvl="4">
      <w:numFmt w:val="bullet"/>
      <w:lvlText w:val=""/>
      <w:lvlJc w:val="left"/>
      <w:pPr>
        <w:ind w:left="3893" w:hanging="192"/>
      </w:pPr>
      <w:rPr>
        <w:rFonts w:ascii="Symbol" w:hAnsi="Symbol" w:cs="Symbol" w:hint="default"/>
        <w:lang w:val="it-IT" w:eastAsia="en-US" w:bidi="ar-SA"/>
      </w:rPr>
    </w:lvl>
    <w:lvl w:ilvl="5">
      <w:numFmt w:val="bullet"/>
      <w:lvlText w:val=""/>
      <w:lvlJc w:val="left"/>
      <w:pPr>
        <w:ind w:left="4841" w:hanging="192"/>
      </w:pPr>
      <w:rPr>
        <w:rFonts w:ascii="Symbol" w:hAnsi="Symbol" w:cs="Symbol" w:hint="default"/>
        <w:lang w:val="it-IT" w:eastAsia="en-US" w:bidi="ar-SA"/>
      </w:rPr>
    </w:lvl>
    <w:lvl w:ilvl="6">
      <w:numFmt w:val="bullet"/>
      <w:lvlText w:val=""/>
      <w:lvlJc w:val="left"/>
      <w:pPr>
        <w:ind w:left="5789" w:hanging="192"/>
      </w:pPr>
      <w:rPr>
        <w:rFonts w:ascii="Symbol" w:hAnsi="Symbol" w:cs="Symbol" w:hint="default"/>
        <w:lang w:val="it-IT" w:eastAsia="en-US" w:bidi="ar-SA"/>
      </w:rPr>
    </w:lvl>
    <w:lvl w:ilvl="7">
      <w:numFmt w:val="bullet"/>
      <w:lvlText w:val=""/>
      <w:lvlJc w:val="left"/>
      <w:pPr>
        <w:ind w:left="6738" w:hanging="192"/>
      </w:pPr>
      <w:rPr>
        <w:rFonts w:ascii="Symbol" w:hAnsi="Symbol" w:cs="Symbol" w:hint="default"/>
        <w:lang w:val="it-IT" w:eastAsia="en-US" w:bidi="ar-SA"/>
      </w:rPr>
    </w:lvl>
    <w:lvl w:ilvl="8">
      <w:numFmt w:val="bullet"/>
      <w:lvlText w:val=""/>
      <w:lvlJc w:val="left"/>
      <w:pPr>
        <w:ind w:left="7686" w:hanging="192"/>
      </w:pPr>
      <w:rPr>
        <w:rFonts w:ascii="Symbol" w:hAnsi="Symbol" w:cs="Symbol" w:hint="default"/>
        <w:lang w:val="it-IT" w:eastAsia="en-US" w:bidi="ar-SA"/>
      </w:rPr>
    </w:lvl>
  </w:abstractNum>
  <w:abstractNum w:abstractNumId="2" w15:restartNumberingAfterBreak="0">
    <w:nsid w:val="451026A0"/>
    <w:multiLevelType w:val="multilevel"/>
    <w:tmpl w:val="12FED7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6A32B10"/>
    <w:multiLevelType w:val="multilevel"/>
    <w:tmpl w:val="5A2470EC"/>
    <w:lvl w:ilvl="0">
      <w:start w:val="1"/>
      <w:numFmt w:val="bullet"/>
      <w:lvlText w:val=""/>
      <w:lvlJc w:val="left"/>
      <w:pPr>
        <w:ind w:left="458" w:hanging="351"/>
      </w:pPr>
      <w:rPr>
        <w:rFonts w:ascii="Symbol" w:hAnsi="Symbol" w:cs="Symbol" w:hint="default"/>
        <w:w w:val="102"/>
        <w:sz w:val="21"/>
        <w:szCs w:val="21"/>
        <w:lang w:val="it-IT" w:eastAsia="en-US" w:bidi="ar-SA"/>
      </w:rPr>
    </w:lvl>
    <w:lvl w:ilvl="1">
      <w:numFmt w:val="bullet"/>
      <w:lvlText w:val=""/>
      <w:lvlJc w:val="left"/>
      <w:pPr>
        <w:ind w:left="680" w:hanging="351"/>
      </w:pPr>
      <w:rPr>
        <w:rFonts w:ascii="Symbol" w:hAnsi="Symbol" w:cs="Symbol" w:hint="default"/>
        <w:lang w:val="it-IT" w:eastAsia="en-US" w:bidi="ar-SA"/>
      </w:rPr>
    </w:lvl>
    <w:lvl w:ilvl="2">
      <w:numFmt w:val="bullet"/>
      <w:lvlText w:val=""/>
      <w:lvlJc w:val="left"/>
      <w:pPr>
        <w:ind w:left="1669" w:hanging="351"/>
      </w:pPr>
      <w:rPr>
        <w:rFonts w:ascii="Symbol" w:hAnsi="Symbol" w:cs="Symbol" w:hint="default"/>
        <w:lang w:val="it-IT" w:eastAsia="en-US" w:bidi="ar-SA"/>
      </w:rPr>
    </w:lvl>
    <w:lvl w:ilvl="3">
      <w:numFmt w:val="bullet"/>
      <w:lvlText w:val=""/>
      <w:lvlJc w:val="left"/>
      <w:pPr>
        <w:ind w:left="2658" w:hanging="351"/>
      </w:pPr>
      <w:rPr>
        <w:rFonts w:ascii="Symbol" w:hAnsi="Symbol" w:cs="Symbol" w:hint="default"/>
        <w:lang w:val="it-IT" w:eastAsia="en-US" w:bidi="ar-SA"/>
      </w:rPr>
    </w:lvl>
    <w:lvl w:ilvl="4">
      <w:numFmt w:val="bullet"/>
      <w:lvlText w:val=""/>
      <w:lvlJc w:val="left"/>
      <w:pPr>
        <w:ind w:left="3647" w:hanging="351"/>
      </w:pPr>
      <w:rPr>
        <w:rFonts w:ascii="Symbol" w:hAnsi="Symbol" w:cs="Symbol" w:hint="default"/>
        <w:lang w:val="it-IT" w:eastAsia="en-US" w:bidi="ar-SA"/>
      </w:rPr>
    </w:lvl>
    <w:lvl w:ilvl="5">
      <w:numFmt w:val="bullet"/>
      <w:lvlText w:val=""/>
      <w:lvlJc w:val="left"/>
      <w:pPr>
        <w:ind w:left="4636" w:hanging="351"/>
      </w:pPr>
      <w:rPr>
        <w:rFonts w:ascii="Symbol" w:hAnsi="Symbol" w:cs="Symbol" w:hint="default"/>
        <w:lang w:val="it-IT" w:eastAsia="en-US" w:bidi="ar-SA"/>
      </w:rPr>
    </w:lvl>
    <w:lvl w:ilvl="6">
      <w:numFmt w:val="bullet"/>
      <w:lvlText w:val=""/>
      <w:lvlJc w:val="left"/>
      <w:pPr>
        <w:ind w:left="5626" w:hanging="351"/>
      </w:pPr>
      <w:rPr>
        <w:rFonts w:ascii="Symbol" w:hAnsi="Symbol" w:cs="Symbol" w:hint="default"/>
        <w:lang w:val="it-IT" w:eastAsia="en-US" w:bidi="ar-SA"/>
      </w:rPr>
    </w:lvl>
    <w:lvl w:ilvl="7">
      <w:numFmt w:val="bullet"/>
      <w:lvlText w:val=""/>
      <w:lvlJc w:val="left"/>
      <w:pPr>
        <w:ind w:left="6615" w:hanging="351"/>
      </w:pPr>
      <w:rPr>
        <w:rFonts w:ascii="Symbol" w:hAnsi="Symbol" w:cs="Symbol" w:hint="default"/>
        <w:lang w:val="it-IT" w:eastAsia="en-US" w:bidi="ar-SA"/>
      </w:rPr>
    </w:lvl>
    <w:lvl w:ilvl="8">
      <w:numFmt w:val="bullet"/>
      <w:lvlText w:val=""/>
      <w:lvlJc w:val="left"/>
      <w:pPr>
        <w:ind w:left="7604" w:hanging="351"/>
      </w:pPr>
      <w:rPr>
        <w:rFonts w:ascii="Symbol" w:hAnsi="Symbol" w:cs="Symbol" w:hint="default"/>
        <w:lang w:val="it-IT" w:eastAsia="en-US" w:bidi="ar-SA"/>
      </w:rPr>
    </w:lvl>
  </w:abstractNum>
  <w:abstractNum w:abstractNumId="4" w15:restartNumberingAfterBreak="0">
    <w:nsid w:val="5290165E"/>
    <w:multiLevelType w:val="multilevel"/>
    <w:tmpl w:val="775207C0"/>
    <w:lvl w:ilvl="0">
      <w:start w:val="1"/>
      <w:numFmt w:val="bullet"/>
      <w:lvlText w:val=""/>
      <w:lvlJc w:val="left"/>
      <w:pPr>
        <w:ind w:left="458" w:hanging="351"/>
      </w:pPr>
      <w:rPr>
        <w:rFonts w:ascii="Symbol" w:hAnsi="Symbol" w:cs="Symbol" w:hint="default"/>
        <w:w w:val="102"/>
        <w:sz w:val="21"/>
        <w:szCs w:val="21"/>
        <w:lang w:val="it-IT" w:eastAsia="en-US" w:bidi="ar-SA"/>
      </w:rPr>
    </w:lvl>
    <w:lvl w:ilvl="1">
      <w:numFmt w:val="bullet"/>
      <w:lvlText w:val=""/>
      <w:lvlJc w:val="left"/>
      <w:pPr>
        <w:ind w:left="570" w:hanging="351"/>
      </w:pPr>
      <w:rPr>
        <w:rFonts w:ascii="Wingdings" w:hAnsi="Wingdings" w:cs="Wingdings" w:hint="default"/>
        <w:w w:val="102"/>
        <w:sz w:val="21"/>
        <w:szCs w:val="21"/>
        <w:lang w:val="it-IT" w:eastAsia="en-US" w:bidi="ar-SA"/>
      </w:rPr>
    </w:lvl>
    <w:lvl w:ilvl="2">
      <w:numFmt w:val="bullet"/>
      <w:lvlText w:val=""/>
      <w:lvlJc w:val="left"/>
      <w:pPr>
        <w:ind w:left="1580" w:hanging="351"/>
      </w:pPr>
      <w:rPr>
        <w:rFonts w:ascii="Symbol" w:hAnsi="Symbol" w:cs="Symbol" w:hint="default"/>
        <w:lang w:val="it-IT" w:eastAsia="en-US" w:bidi="ar-SA"/>
      </w:rPr>
    </w:lvl>
    <w:lvl w:ilvl="3">
      <w:numFmt w:val="bullet"/>
      <w:lvlText w:val=""/>
      <w:lvlJc w:val="left"/>
      <w:pPr>
        <w:ind w:left="2580" w:hanging="351"/>
      </w:pPr>
      <w:rPr>
        <w:rFonts w:ascii="Symbol" w:hAnsi="Symbol" w:cs="Symbol" w:hint="default"/>
        <w:lang w:val="it-IT" w:eastAsia="en-US" w:bidi="ar-SA"/>
      </w:rPr>
    </w:lvl>
    <w:lvl w:ilvl="4">
      <w:numFmt w:val="bullet"/>
      <w:lvlText w:val=""/>
      <w:lvlJc w:val="left"/>
      <w:pPr>
        <w:ind w:left="3581" w:hanging="351"/>
      </w:pPr>
      <w:rPr>
        <w:rFonts w:ascii="Symbol" w:hAnsi="Symbol" w:cs="Symbol" w:hint="default"/>
        <w:lang w:val="it-IT" w:eastAsia="en-US" w:bidi="ar-SA"/>
      </w:rPr>
    </w:lvl>
    <w:lvl w:ilvl="5">
      <w:numFmt w:val="bullet"/>
      <w:lvlText w:val=""/>
      <w:lvlJc w:val="left"/>
      <w:pPr>
        <w:ind w:left="4581" w:hanging="351"/>
      </w:pPr>
      <w:rPr>
        <w:rFonts w:ascii="Symbol" w:hAnsi="Symbol" w:cs="Symbol" w:hint="default"/>
        <w:lang w:val="it-IT" w:eastAsia="en-US" w:bidi="ar-SA"/>
      </w:rPr>
    </w:lvl>
    <w:lvl w:ilvl="6">
      <w:numFmt w:val="bullet"/>
      <w:lvlText w:val=""/>
      <w:lvlJc w:val="left"/>
      <w:pPr>
        <w:ind w:left="5581" w:hanging="351"/>
      </w:pPr>
      <w:rPr>
        <w:rFonts w:ascii="Symbol" w:hAnsi="Symbol" w:cs="Symbol" w:hint="default"/>
        <w:lang w:val="it-IT" w:eastAsia="en-US" w:bidi="ar-SA"/>
      </w:rPr>
    </w:lvl>
    <w:lvl w:ilvl="7">
      <w:numFmt w:val="bullet"/>
      <w:lvlText w:val=""/>
      <w:lvlJc w:val="left"/>
      <w:pPr>
        <w:ind w:left="6582" w:hanging="351"/>
      </w:pPr>
      <w:rPr>
        <w:rFonts w:ascii="Symbol" w:hAnsi="Symbol" w:cs="Symbol" w:hint="default"/>
        <w:lang w:val="it-IT" w:eastAsia="en-US" w:bidi="ar-SA"/>
      </w:rPr>
    </w:lvl>
    <w:lvl w:ilvl="8">
      <w:numFmt w:val="bullet"/>
      <w:lvlText w:val=""/>
      <w:lvlJc w:val="left"/>
      <w:pPr>
        <w:ind w:left="7582" w:hanging="351"/>
      </w:pPr>
      <w:rPr>
        <w:rFonts w:ascii="Symbol" w:hAnsi="Symbol" w:cs="Symbol" w:hint="default"/>
        <w:lang w:val="it-IT" w:eastAsia="en-US" w:bidi="ar-SA"/>
      </w:rPr>
    </w:lvl>
  </w:abstractNum>
  <w:abstractNum w:abstractNumId="5" w15:restartNumberingAfterBreak="0">
    <w:nsid w:val="63C53CC8"/>
    <w:multiLevelType w:val="multilevel"/>
    <w:tmpl w:val="1F1E4210"/>
    <w:lvl w:ilvl="0">
      <w:start w:val="1"/>
      <w:numFmt w:val="bullet"/>
      <w:lvlText w:val=""/>
      <w:lvlJc w:val="left"/>
      <w:pPr>
        <w:ind w:left="458" w:hanging="351"/>
      </w:pPr>
      <w:rPr>
        <w:rFonts w:ascii="Symbol" w:hAnsi="Symbol" w:cs="Symbol" w:hint="default"/>
        <w:w w:val="102"/>
        <w:sz w:val="21"/>
        <w:szCs w:val="21"/>
        <w:lang w:val="it-IT" w:eastAsia="en-US" w:bidi="ar-SA"/>
      </w:rPr>
    </w:lvl>
    <w:lvl w:ilvl="1">
      <w:numFmt w:val="bullet"/>
      <w:lvlText w:val=""/>
      <w:lvlJc w:val="left"/>
      <w:pPr>
        <w:ind w:left="1372" w:hanging="351"/>
      </w:pPr>
      <w:rPr>
        <w:rFonts w:ascii="Symbol" w:hAnsi="Symbol" w:cs="Symbol" w:hint="default"/>
        <w:lang w:val="it-IT" w:eastAsia="en-US" w:bidi="ar-SA"/>
      </w:rPr>
    </w:lvl>
    <w:lvl w:ilvl="2">
      <w:numFmt w:val="bullet"/>
      <w:lvlText w:val=""/>
      <w:lvlJc w:val="left"/>
      <w:pPr>
        <w:ind w:left="2284" w:hanging="351"/>
      </w:pPr>
      <w:rPr>
        <w:rFonts w:ascii="Symbol" w:hAnsi="Symbol" w:cs="Symbol" w:hint="default"/>
        <w:lang w:val="it-IT" w:eastAsia="en-US" w:bidi="ar-SA"/>
      </w:rPr>
    </w:lvl>
    <w:lvl w:ilvl="3">
      <w:numFmt w:val="bullet"/>
      <w:lvlText w:val=""/>
      <w:lvlJc w:val="left"/>
      <w:pPr>
        <w:ind w:left="3196" w:hanging="351"/>
      </w:pPr>
      <w:rPr>
        <w:rFonts w:ascii="Symbol" w:hAnsi="Symbol" w:cs="Symbol" w:hint="default"/>
        <w:lang w:val="it-IT" w:eastAsia="en-US" w:bidi="ar-SA"/>
      </w:rPr>
    </w:lvl>
    <w:lvl w:ilvl="4">
      <w:numFmt w:val="bullet"/>
      <w:lvlText w:val=""/>
      <w:lvlJc w:val="left"/>
      <w:pPr>
        <w:ind w:left="4109" w:hanging="351"/>
      </w:pPr>
      <w:rPr>
        <w:rFonts w:ascii="Symbol" w:hAnsi="Symbol" w:cs="Symbol" w:hint="default"/>
        <w:lang w:val="it-IT" w:eastAsia="en-US" w:bidi="ar-SA"/>
      </w:rPr>
    </w:lvl>
    <w:lvl w:ilvl="5">
      <w:numFmt w:val="bullet"/>
      <w:lvlText w:val=""/>
      <w:lvlJc w:val="left"/>
      <w:pPr>
        <w:ind w:left="5021" w:hanging="351"/>
      </w:pPr>
      <w:rPr>
        <w:rFonts w:ascii="Symbol" w:hAnsi="Symbol" w:cs="Symbol" w:hint="default"/>
        <w:lang w:val="it-IT" w:eastAsia="en-US" w:bidi="ar-SA"/>
      </w:rPr>
    </w:lvl>
    <w:lvl w:ilvl="6">
      <w:numFmt w:val="bullet"/>
      <w:lvlText w:val=""/>
      <w:lvlJc w:val="left"/>
      <w:pPr>
        <w:ind w:left="5933" w:hanging="351"/>
      </w:pPr>
      <w:rPr>
        <w:rFonts w:ascii="Symbol" w:hAnsi="Symbol" w:cs="Symbol" w:hint="default"/>
        <w:lang w:val="it-IT" w:eastAsia="en-US" w:bidi="ar-SA"/>
      </w:rPr>
    </w:lvl>
    <w:lvl w:ilvl="7">
      <w:numFmt w:val="bullet"/>
      <w:lvlText w:val=""/>
      <w:lvlJc w:val="left"/>
      <w:pPr>
        <w:ind w:left="6846" w:hanging="351"/>
      </w:pPr>
      <w:rPr>
        <w:rFonts w:ascii="Symbol" w:hAnsi="Symbol" w:cs="Symbol" w:hint="default"/>
        <w:lang w:val="it-IT" w:eastAsia="en-US" w:bidi="ar-SA"/>
      </w:rPr>
    </w:lvl>
    <w:lvl w:ilvl="8">
      <w:numFmt w:val="bullet"/>
      <w:lvlText w:val=""/>
      <w:lvlJc w:val="left"/>
      <w:pPr>
        <w:ind w:left="7758" w:hanging="351"/>
      </w:pPr>
      <w:rPr>
        <w:rFonts w:ascii="Symbol" w:hAnsi="Symbol" w:cs="Symbol" w:hint="default"/>
        <w:lang w:val="it-IT" w:eastAsia="en-US" w:bidi="ar-SA"/>
      </w:rPr>
    </w:lvl>
  </w:abstractNum>
  <w:abstractNum w:abstractNumId="6" w15:restartNumberingAfterBreak="0">
    <w:nsid w:val="705E1ED1"/>
    <w:multiLevelType w:val="multilevel"/>
    <w:tmpl w:val="DFE6209E"/>
    <w:lvl w:ilvl="0">
      <w:start w:val="1"/>
      <w:numFmt w:val="lowerLetter"/>
      <w:lvlText w:val="%1)"/>
      <w:lvlJc w:val="left"/>
      <w:pPr>
        <w:ind w:left="808" w:hanging="351"/>
      </w:pPr>
      <w:rPr>
        <w:rFonts w:eastAsia="Times New Roman" w:cs="Times New Roman"/>
        <w:w w:val="102"/>
        <w:sz w:val="21"/>
        <w:szCs w:val="21"/>
        <w:lang w:val="it-IT" w:eastAsia="en-US" w:bidi="ar-SA"/>
      </w:rPr>
    </w:lvl>
    <w:lvl w:ilvl="1">
      <w:numFmt w:val="bullet"/>
      <w:lvlText w:val=""/>
      <w:lvlJc w:val="left"/>
      <w:pPr>
        <w:ind w:left="1678" w:hanging="351"/>
      </w:pPr>
      <w:rPr>
        <w:rFonts w:ascii="Symbol" w:hAnsi="Symbol" w:cs="Symbol" w:hint="default"/>
        <w:lang w:val="it-IT" w:eastAsia="en-US" w:bidi="ar-SA"/>
      </w:rPr>
    </w:lvl>
    <w:lvl w:ilvl="2">
      <w:numFmt w:val="bullet"/>
      <w:lvlText w:val=""/>
      <w:lvlJc w:val="left"/>
      <w:pPr>
        <w:ind w:left="2556" w:hanging="351"/>
      </w:pPr>
      <w:rPr>
        <w:rFonts w:ascii="Symbol" w:hAnsi="Symbol" w:cs="Symbol" w:hint="default"/>
        <w:lang w:val="it-IT" w:eastAsia="en-US" w:bidi="ar-SA"/>
      </w:rPr>
    </w:lvl>
    <w:lvl w:ilvl="3">
      <w:numFmt w:val="bullet"/>
      <w:lvlText w:val=""/>
      <w:lvlJc w:val="left"/>
      <w:pPr>
        <w:ind w:left="3434" w:hanging="351"/>
      </w:pPr>
      <w:rPr>
        <w:rFonts w:ascii="Symbol" w:hAnsi="Symbol" w:cs="Symbol" w:hint="default"/>
        <w:lang w:val="it-IT" w:eastAsia="en-US" w:bidi="ar-SA"/>
      </w:rPr>
    </w:lvl>
    <w:lvl w:ilvl="4">
      <w:numFmt w:val="bullet"/>
      <w:lvlText w:val=""/>
      <w:lvlJc w:val="left"/>
      <w:pPr>
        <w:ind w:left="4313" w:hanging="351"/>
      </w:pPr>
      <w:rPr>
        <w:rFonts w:ascii="Symbol" w:hAnsi="Symbol" w:cs="Symbol" w:hint="default"/>
        <w:lang w:val="it-IT" w:eastAsia="en-US" w:bidi="ar-SA"/>
      </w:rPr>
    </w:lvl>
    <w:lvl w:ilvl="5">
      <w:numFmt w:val="bullet"/>
      <w:lvlText w:val=""/>
      <w:lvlJc w:val="left"/>
      <w:pPr>
        <w:ind w:left="5191" w:hanging="351"/>
      </w:pPr>
      <w:rPr>
        <w:rFonts w:ascii="Symbol" w:hAnsi="Symbol" w:cs="Symbol" w:hint="default"/>
        <w:lang w:val="it-IT" w:eastAsia="en-US" w:bidi="ar-SA"/>
      </w:rPr>
    </w:lvl>
    <w:lvl w:ilvl="6">
      <w:numFmt w:val="bullet"/>
      <w:lvlText w:val=""/>
      <w:lvlJc w:val="left"/>
      <w:pPr>
        <w:ind w:left="6069" w:hanging="351"/>
      </w:pPr>
      <w:rPr>
        <w:rFonts w:ascii="Symbol" w:hAnsi="Symbol" w:cs="Symbol" w:hint="default"/>
        <w:lang w:val="it-IT" w:eastAsia="en-US" w:bidi="ar-SA"/>
      </w:rPr>
    </w:lvl>
    <w:lvl w:ilvl="7">
      <w:numFmt w:val="bullet"/>
      <w:lvlText w:val=""/>
      <w:lvlJc w:val="left"/>
      <w:pPr>
        <w:ind w:left="6948" w:hanging="351"/>
      </w:pPr>
      <w:rPr>
        <w:rFonts w:ascii="Symbol" w:hAnsi="Symbol" w:cs="Symbol" w:hint="default"/>
        <w:lang w:val="it-IT" w:eastAsia="en-US" w:bidi="ar-SA"/>
      </w:rPr>
    </w:lvl>
    <w:lvl w:ilvl="8">
      <w:numFmt w:val="bullet"/>
      <w:lvlText w:val=""/>
      <w:lvlJc w:val="left"/>
      <w:pPr>
        <w:ind w:left="7826" w:hanging="351"/>
      </w:pPr>
      <w:rPr>
        <w:rFonts w:ascii="Symbol" w:hAnsi="Symbol" w:cs="Symbol" w:hint="default"/>
        <w:lang w:val="it-IT" w:eastAsia="en-US" w:bidi="ar-SA"/>
      </w:rPr>
    </w:lvl>
  </w:abstractNum>
  <w:abstractNum w:abstractNumId="7" w15:restartNumberingAfterBreak="0">
    <w:nsid w:val="7B0F3EBE"/>
    <w:multiLevelType w:val="multilevel"/>
    <w:tmpl w:val="725E04B4"/>
    <w:lvl w:ilvl="0">
      <w:start w:val="1"/>
      <w:numFmt w:val="bullet"/>
      <w:lvlText w:val=""/>
      <w:lvlJc w:val="left"/>
      <w:pPr>
        <w:ind w:left="458" w:hanging="351"/>
      </w:pPr>
      <w:rPr>
        <w:rFonts w:ascii="Symbol" w:hAnsi="Symbol" w:cs="Symbol" w:hint="default"/>
        <w:w w:val="102"/>
        <w:sz w:val="21"/>
        <w:szCs w:val="21"/>
        <w:lang w:val="it-IT" w:eastAsia="en-US" w:bidi="ar-SA"/>
      </w:rPr>
    </w:lvl>
    <w:lvl w:ilvl="1">
      <w:numFmt w:val="bullet"/>
      <w:lvlText w:val=""/>
      <w:lvlJc w:val="left"/>
      <w:pPr>
        <w:ind w:left="1372" w:hanging="351"/>
      </w:pPr>
      <w:rPr>
        <w:rFonts w:ascii="Symbol" w:hAnsi="Symbol" w:cs="Symbol" w:hint="default"/>
        <w:lang w:val="it-IT" w:eastAsia="en-US" w:bidi="ar-SA"/>
      </w:rPr>
    </w:lvl>
    <w:lvl w:ilvl="2">
      <w:numFmt w:val="bullet"/>
      <w:lvlText w:val=""/>
      <w:lvlJc w:val="left"/>
      <w:pPr>
        <w:ind w:left="2284" w:hanging="351"/>
      </w:pPr>
      <w:rPr>
        <w:rFonts w:ascii="Symbol" w:hAnsi="Symbol" w:cs="Symbol" w:hint="default"/>
        <w:lang w:val="it-IT" w:eastAsia="en-US" w:bidi="ar-SA"/>
      </w:rPr>
    </w:lvl>
    <w:lvl w:ilvl="3">
      <w:numFmt w:val="bullet"/>
      <w:lvlText w:val=""/>
      <w:lvlJc w:val="left"/>
      <w:pPr>
        <w:ind w:left="3196" w:hanging="351"/>
      </w:pPr>
      <w:rPr>
        <w:rFonts w:ascii="Symbol" w:hAnsi="Symbol" w:cs="Symbol" w:hint="default"/>
        <w:lang w:val="it-IT" w:eastAsia="en-US" w:bidi="ar-SA"/>
      </w:rPr>
    </w:lvl>
    <w:lvl w:ilvl="4">
      <w:numFmt w:val="bullet"/>
      <w:lvlText w:val=""/>
      <w:lvlJc w:val="left"/>
      <w:pPr>
        <w:ind w:left="4109" w:hanging="351"/>
      </w:pPr>
      <w:rPr>
        <w:rFonts w:ascii="Symbol" w:hAnsi="Symbol" w:cs="Symbol" w:hint="default"/>
        <w:lang w:val="it-IT" w:eastAsia="en-US" w:bidi="ar-SA"/>
      </w:rPr>
    </w:lvl>
    <w:lvl w:ilvl="5">
      <w:numFmt w:val="bullet"/>
      <w:lvlText w:val=""/>
      <w:lvlJc w:val="left"/>
      <w:pPr>
        <w:ind w:left="5021" w:hanging="351"/>
      </w:pPr>
      <w:rPr>
        <w:rFonts w:ascii="Symbol" w:hAnsi="Symbol" w:cs="Symbol" w:hint="default"/>
        <w:lang w:val="it-IT" w:eastAsia="en-US" w:bidi="ar-SA"/>
      </w:rPr>
    </w:lvl>
    <w:lvl w:ilvl="6">
      <w:numFmt w:val="bullet"/>
      <w:lvlText w:val=""/>
      <w:lvlJc w:val="left"/>
      <w:pPr>
        <w:ind w:left="5933" w:hanging="351"/>
      </w:pPr>
      <w:rPr>
        <w:rFonts w:ascii="Symbol" w:hAnsi="Symbol" w:cs="Symbol" w:hint="default"/>
        <w:lang w:val="it-IT" w:eastAsia="en-US" w:bidi="ar-SA"/>
      </w:rPr>
    </w:lvl>
    <w:lvl w:ilvl="7">
      <w:numFmt w:val="bullet"/>
      <w:lvlText w:val=""/>
      <w:lvlJc w:val="left"/>
      <w:pPr>
        <w:ind w:left="6846" w:hanging="351"/>
      </w:pPr>
      <w:rPr>
        <w:rFonts w:ascii="Symbol" w:hAnsi="Symbol" w:cs="Symbol" w:hint="default"/>
        <w:lang w:val="it-IT" w:eastAsia="en-US" w:bidi="ar-SA"/>
      </w:rPr>
    </w:lvl>
    <w:lvl w:ilvl="8">
      <w:numFmt w:val="bullet"/>
      <w:lvlText w:val=""/>
      <w:lvlJc w:val="left"/>
      <w:pPr>
        <w:ind w:left="7758" w:hanging="351"/>
      </w:pPr>
      <w:rPr>
        <w:rFonts w:ascii="Symbol" w:hAnsi="Symbol" w:cs="Symbol" w:hint="default"/>
        <w:lang w:val="it-IT" w:eastAsia="en-US" w:bidi="ar-SA"/>
      </w:rPr>
    </w:lvl>
  </w:abstractNum>
  <w:num w:numId="1">
    <w:abstractNumId w:val="6"/>
  </w:num>
  <w:num w:numId="2">
    <w:abstractNumId w:val="5"/>
  </w:num>
  <w:num w:numId="3">
    <w:abstractNumId w:val="7"/>
  </w:num>
  <w:num w:numId="4">
    <w:abstractNumId w:val="4"/>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283"/>
  <w:characterSpacingControl w:val="doNotCompress"/>
  <w:compat>
    <w:compatSetting w:name="compatibilityMode" w:uri="http://schemas.microsoft.com/office/word" w:val="12"/>
  </w:compat>
  <w:rsids>
    <w:rsidRoot w:val="00F1114E"/>
    <w:rsid w:val="002E30DB"/>
    <w:rsid w:val="00F1114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244E"/>
  <w15:docId w15:val="{38FA405D-8CAB-4C97-84A2-BB5CA21E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color w:val="00000A"/>
      <w:sz w:val="22"/>
      <w:lang w:val="it-IT"/>
    </w:rPr>
  </w:style>
  <w:style w:type="paragraph" w:styleId="Titolo1">
    <w:name w:val="heading 1"/>
    <w:basedOn w:val="Normale"/>
    <w:uiPriority w:val="1"/>
    <w:qFormat/>
    <w:pPr>
      <w:ind w:left="221"/>
      <w:outlineLvl w:val="0"/>
    </w:pPr>
    <w:rPr>
      <w:b/>
      <w:bCs/>
      <w:sz w:val="23"/>
      <w:szCs w:val="23"/>
    </w:rPr>
  </w:style>
  <w:style w:type="paragraph" w:styleId="Titolo2">
    <w:name w:val="heading 2"/>
    <w:basedOn w:val="Normale"/>
    <w:uiPriority w:val="1"/>
    <w:qFormat/>
    <w:pPr>
      <w:ind w:left="103" w:right="1334"/>
      <w:jc w:val="center"/>
      <w:outlineLvl w:val="1"/>
    </w:pPr>
    <w:rPr>
      <w:rFonts w:ascii="Arial" w:eastAsia="Arial" w:hAnsi="Arial" w:cs="Arial"/>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eastAsia="Times New Roman" w:cs="Times New Roman"/>
      <w:w w:val="102"/>
      <w:sz w:val="21"/>
      <w:szCs w:val="21"/>
      <w:lang w:val="it-IT" w:eastAsia="en-US" w:bidi="ar-SA"/>
    </w:rPr>
  </w:style>
  <w:style w:type="character" w:customStyle="1" w:styleId="ListLabel2">
    <w:name w:val="ListLabel 2"/>
    <w:qFormat/>
    <w:rPr>
      <w:lang w:val="it-IT" w:eastAsia="en-US" w:bidi="ar-SA"/>
    </w:rPr>
  </w:style>
  <w:style w:type="character" w:customStyle="1" w:styleId="ListLabel3">
    <w:name w:val="ListLabel 3"/>
    <w:qFormat/>
    <w:rPr>
      <w:lang w:val="it-IT" w:eastAsia="en-US" w:bidi="ar-SA"/>
    </w:rPr>
  </w:style>
  <w:style w:type="character" w:customStyle="1" w:styleId="ListLabel4">
    <w:name w:val="ListLabel 4"/>
    <w:qFormat/>
    <w:rPr>
      <w:lang w:val="it-IT" w:eastAsia="en-US" w:bidi="ar-SA"/>
    </w:rPr>
  </w:style>
  <w:style w:type="character" w:customStyle="1" w:styleId="ListLabel5">
    <w:name w:val="ListLabel 5"/>
    <w:qFormat/>
    <w:rPr>
      <w:lang w:val="it-IT" w:eastAsia="en-US" w:bidi="ar-SA"/>
    </w:rPr>
  </w:style>
  <w:style w:type="character" w:customStyle="1" w:styleId="ListLabel6">
    <w:name w:val="ListLabel 6"/>
    <w:qFormat/>
    <w:rPr>
      <w:lang w:val="it-IT" w:eastAsia="en-US" w:bidi="ar-SA"/>
    </w:rPr>
  </w:style>
  <w:style w:type="character" w:customStyle="1" w:styleId="ListLabel7">
    <w:name w:val="ListLabel 7"/>
    <w:qFormat/>
    <w:rPr>
      <w:lang w:val="it-IT" w:eastAsia="en-US" w:bidi="ar-SA"/>
    </w:rPr>
  </w:style>
  <w:style w:type="character" w:customStyle="1" w:styleId="ListLabel8">
    <w:name w:val="ListLabel 8"/>
    <w:qFormat/>
    <w:rPr>
      <w:lang w:val="it-IT" w:eastAsia="en-US" w:bidi="ar-SA"/>
    </w:rPr>
  </w:style>
  <w:style w:type="character" w:customStyle="1" w:styleId="ListLabel9">
    <w:name w:val="ListLabel 9"/>
    <w:qFormat/>
    <w:rPr>
      <w:lang w:val="it-IT" w:eastAsia="en-US" w:bidi="ar-SA"/>
    </w:rPr>
  </w:style>
  <w:style w:type="character" w:customStyle="1" w:styleId="ListLabel10">
    <w:name w:val="ListLabel 10"/>
    <w:qFormat/>
    <w:rPr>
      <w:rFonts w:eastAsia="Symbol" w:cs="Symbol"/>
      <w:w w:val="102"/>
      <w:sz w:val="21"/>
      <w:szCs w:val="21"/>
      <w:lang w:val="it-IT" w:eastAsia="en-US" w:bidi="ar-SA"/>
    </w:rPr>
  </w:style>
  <w:style w:type="character" w:customStyle="1" w:styleId="ListLabel11">
    <w:name w:val="ListLabel 11"/>
    <w:qFormat/>
    <w:rPr>
      <w:lang w:val="it-IT" w:eastAsia="en-US" w:bidi="ar-SA"/>
    </w:rPr>
  </w:style>
  <w:style w:type="character" w:customStyle="1" w:styleId="ListLabel12">
    <w:name w:val="ListLabel 12"/>
    <w:qFormat/>
    <w:rPr>
      <w:lang w:val="it-IT" w:eastAsia="en-US" w:bidi="ar-SA"/>
    </w:rPr>
  </w:style>
  <w:style w:type="character" w:customStyle="1" w:styleId="ListLabel13">
    <w:name w:val="ListLabel 13"/>
    <w:qFormat/>
    <w:rPr>
      <w:lang w:val="it-IT" w:eastAsia="en-US" w:bidi="ar-SA"/>
    </w:rPr>
  </w:style>
  <w:style w:type="character" w:customStyle="1" w:styleId="ListLabel14">
    <w:name w:val="ListLabel 14"/>
    <w:qFormat/>
    <w:rPr>
      <w:lang w:val="it-IT" w:eastAsia="en-US" w:bidi="ar-SA"/>
    </w:rPr>
  </w:style>
  <w:style w:type="character" w:customStyle="1" w:styleId="ListLabel15">
    <w:name w:val="ListLabel 15"/>
    <w:qFormat/>
    <w:rPr>
      <w:lang w:val="it-IT" w:eastAsia="en-US" w:bidi="ar-SA"/>
    </w:rPr>
  </w:style>
  <w:style w:type="character" w:customStyle="1" w:styleId="ListLabel16">
    <w:name w:val="ListLabel 16"/>
    <w:qFormat/>
    <w:rPr>
      <w:lang w:val="it-IT" w:eastAsia="en-US" w:bidi="ar-SA"/>
    </w:rPr>
  </w:style>
  <w:style w:type="character" w:customStyle="1" w:styleId="ListLabel17">
    <w:name w:val="ListLabel 17"/>
    <w:qFormat/>
    <w:rPr>
      <w:lang w:val="it-IT" w:eastAsia="en-US" w:bidi="ar-SA"/>
    </w:rPr>
  </w:style>
  <w:style w:type="character" w:customStyle="1" w:styleId="ListLabel18">
    <w:name w:val="ListLabel 18"/>
    <w:qFormat/>
    <w:rPr>
      <w:lang w:val="it-IT" w:eastAsia="en-US" w:bidi="ar-SA"/>
    </w:rPr>
  </w:style>
  <w:style w:type="character" w:customStyle="1" w:styleId="ListLabel19">
    <w:name w:val="ListLabel 19"/>
    <w:qFormat/>
    <w:rPr>
      <w:rFonts w:eastAsia="Symbol" w:cs="Symbol"/>
      <w:w w:val="102"/>
      <w:sz w:val="21"/>
      <w:szCs w:val="21"/>
      <w:lang w:val="it-IT" w:eastAsia="en-US" w:bidi="ar-SA"/>
    </w:rPr>
  </w:style>
  <w:style w:type="character" w:customStyle="1" w:styleId="ListLabel20">
    <w:name w:val="ListLabel 20"/>
    <w:qFormat/>
    <w:rPr>
      <w:lang w:val="it-IT" w:eastAsia="en-US" w:bidi="ar-SA"/>
    </w:rPr>
  </w:style>
  <w:style w:type="character" w:customStyle="1" w:styleId="ListLabel21">
    <w:name w:val="ListLabel 21"/>
    <w:qFormat/>
    <w:rPr>
      <w:lang w:val="it-IT" w:eastAsia="en-US" w:bidi="ar-SA"/>
    </w:rPr>
  </w:style>
  <w:style w:type="character" w:customStyle="1" w:styleId="ListLabel22">
    <w:name w:val="ListLabel 22"/>
    <w:qFormat/>
    <w:rPr>
      <w:lang w:val="it-IT" w:eastAsia="en-US" w:bidi="ar-SA"/>
    </w:rPr>
  </w:style>
  <w:style w:type="character" w:customStyle="1" w:styleId="ListLabel23">
    <w:name w:val="ListLabel 23"/>
    <w:qFormat/>
    <w:rPr>
      <w:lang w:val="it-IT" w:eastAsia="en-US" w:bidi="ar-SA"/>
    </w:rPr>
  </w:style>
  <w:style w:type="character" w:customStyle="1" w:styleId="ListLabel24">
    <w:name w:val="ListLabel 24"/>
    <w:qFormat/>
    <w:rPr>
      <w:lang w:val="it-IT" w:eastAsia="en-US" w:bidi="ar-SA"/>
    </w:rPr>
  </w:style>
  <w:style w:type="character" w:customStyle="1" w:styleId="ListLabel25">
    <w:name w:val="ListLabel 25"/>
    <w:qFormat/>
    <w:rPr>
      <w:lang w:val="it-IT" w:eastAsia="en-US" w:bidi="ar-SA"/>
    </w:rPr>
  </w:style>
  <w:style w:type="character" w:customStyle="1" w:styleId="ListLabel26">
    <w:name w:val="ListLabel 26"/>
    <w:qFormat/>
    <w:rPr>
      <w:lang w:val="it-IT" w:eastAsia="en-US" w:bidi="ar-SA"/>
    </w:rPr>
  </w:style>
  <w:style w:type="character" w:customStyle="1" w:styleId="ListLabel27">
    <w:name w:val="ListLabel 27"/>
    <w:qFormat/>
    <w:rPr>
      <w:lang w:val="it-IT" w:eastAsia="en-US" w:bidi="ar-SA"/>
    </w:rPr>
  </w:style>
  <w:style w:type="character" w:customStyle="1" w:styleId="ListLabel28">
    <w:name w:val="ListLabel 28"/>
    <w:qFormat/>
    <w:rPr>
      <w:rFonts w:eastAsia="Symbol" w:cs="Symbol"/>
      <w:w w:val="102"/>
      <w:sz w:val="21"/>
      <w:szCs w:val="21"/>
      <w:lang w:val="it-IT" w:eastAsia="en-US" w:bidi="ar-SA"/>
    </w:rPr>
  </w:style>
  <w:style w:type="character" w:customStyle="1" w:styleId="ListLabel29">
    <w:name w:val="ListLabel 29"/>
    <w:qFormat/>
    <w:rPr>
      <w:rFonts w:eastAsia="Wingdings" w:cs="Wingdings"/>
      <w:w w:val="102"/>
      <w:sz w:val="21"/>
      <w:szCs w:val="21"/>
      <w:lang w:val="it-IT" w:eastAsia="en-US" w:bidi="ar-SA"/>
    </w:rPr>
  </w:style>
  <w:style w:type="character" w:customStyle="1" w:styleId="ListLabel30">
    <w:name w:val="ListLabel 30"/>
    <w:qFormat/>
    <w:rPr>
      <w:lang w:val="it-IT" w:eastAsia="en-US" w:bidi="ar-SA"/>
    </w:rPr>
  </w:style>
  <w:style w:type="character" w:customStyle="1" w:styleId="ListLabel31">
    <w:name w:val="ListLabel 31"/>
    <w:qFormat/>
    <w:rPr>
      <w:lang w:val="it-IT" w:eastAsia="en-US" w:bidi="ar-SA"/>
    </w:rPr>
  </w:style>
  <w:style w:type="character" w:customStyle="1" w:styleId="ListLabel32">
    <w:name w:val="ListLabel 32"/>
    <w:qFormat/>
    <w:rPr>
      <w:lang w:val="it-IT" w:eastAsia="en-US" w:bidi="ar-SA"/>
    </w:rPr>
  </w:style>
  <w:style w:type="character" w:customStyle="1" w:styleId="ListLabel33">
    <w:name w:val="ListLabel 33"/>
    <w:qFormat/>
    <w:rPr>
      <w:lang w:val="it-IT" w:eastAsia="en-US" w:bidi="ar-SA"/>
    </w:rPr>
  </w:style>
  <w:style w:type="character" w:customStyle="1" w:styleId="ListLabel34">
    <w:name w:val="ListLabel 34"/>
    <w:qFormat/>
    <w:rPr>
      <w:lang w:val="it-IT" w:eastAsia="en-US" w:bidi="ar-SA"/>
    </w:rPr>
  </w:style>
  <w:style w:type="character" w:customStyle="1" w:styleId="ListLabel35">
    <w:name w:val="ListLabel 35"/>
    <w:qFormat/>
    <w:rPr>
      <w:lang w:val="it-IT" w:eastAsia="en-US" w:bidi="ar-SA"/>
    </w:rPr>
  </w:style>
  <w:style w:type="character" w:customStyle="1" w:styleId="ListLabel36">
    <w:name w:val="ListLabel 36"/>
    <w:qFormat/>
    <w:rPr>
      <w:lang w:val="it-IT" w:eastAsia="en-US" w:bidi="ar-SA"/>
    </w:rPr>
  </w:style>
  <w:style w:type="character" w:customStyle="1" w:styleId="ListLabel37">
    <w:name w:val="ListLabel 37"/>
    <w:qFormat/>
    <w:rPr>
      <w:rFonts w:eastAsia="Symbol" w:cs="Symbol"/>
      <w:w w:val="102"/>
      <w:sz w:val="21"/>
      <w:szCs w:val="21"/>
      <w:lang w:val="it-IT" w:eastAsia="en-US" w:bidi="ar-SA"/>
    </w:rPr>
  </w:style>
  <w:style w:type="character" w:customStyle="1" w:styleId="ListLabel38">
    <w:name w:val="ListLabel 38"/>
    <w:qFormat/>
    <w:rPr>
      <w:lang w:val="it-IT" w:eastAsia="en-US" w:bidi="ar-SA"/>
    </w:rPr>
  </w:style>
  <w:style w:type="character" w:customStyle="1" w:styleId="ListLabel39">
    <w:name w:val="ListLabel 39"/>
    <w:qFormat/>
    <w:rPr>
      <w:lang w:val="it-IT" w:eastAsia="en-US" w:bidi="ar-SA"/>
    </w:rPr>
  </w:style>
  <w:style w:type="character" w:customStyle="1" w:styleId="ListLabel40">
    <w:name w:val="ListLabel 40"/>
    <w:qFormat/>
    <w:rPr>
      <w:lang w:val="it-IT" w:eastAsia="en-US" w:bidi="ar-SA"/>
    </w:rPr>
  </w:style>
  <w:style w:type="character" w:customStyle="1" w:styleId="ListLabel41">
    <w:name w:val="ListLabel 41"/>
    <w:qFormat/>
    <w:rPr>
      <w:lang w:val="it-IT" w:eastAsia="en-US" w:bidi="ar-SA"/>
    </w:rPr>
  </w:style>
  <w:style w:type="character" w:customStyle="1" w:styleId="ListLabel42">
    <w:name w:val="ListLabel 42"/>
    <w:qFormat/>
    <w:rPr>
      <w:lang w:val="it-IT" w:eastAsia="en-US" w:bidi="ar-SA"/>
    </w:rPr>
  </w:style>
  <w:style w:type="character" w:customStyle="1" w:styleId="ListLabel43">
    <w:name w:val="ListLabel 43"/>
    <w:qFormat/>
    <w:rPr>
      <w:lang w:val="it-IT" w:eastAsia="en-US" w:bidi="ar-SA"/>
    </w:rPr>
  </w:style>
  <w:style w:type="character" w:customStyle="1" w:styleId="ListLabel44">
    <w:name w:val="ListLabel 44"/>
    <w:qFormat/>
    <w:rPr>
      <w:lang w:val="it-IT" w:eastAsia="en-US" w:bidi="ar-SA"/>
    </w:rPr>
  </w:style>
  <w:style w:type="character" w:customStyle="1" w:styleId="ListLabel45">
    <w:name w:val="ListLabel 45"/>
    <w:qFormat/>
    <w:rPr>
      <w:lang w:val="it-IT" w:eastAsia="en-US" w:bidi="ar-SA"/>
    </w:rPr>
  </w:style>
  <w:style w:type="character" w:customStyle="1" w:styleId="ListLabel46">
    <w:name w:val="ListLabel 46"/>
    <w:qFormat/>
    <w:rPr>
      <w:rFonts w:eastAsia="Times New Roman" w:cs="Times New Roman"/>
      <w:w w:val="102"/>
      <w:sz w:val="21"/>
      <w:szCs w:val="21"/>
      <w:lang w:val="it-IT" w:eastAsia="en-US" w:bidi="ar-SA"/>
    </w:rPr>
  </w:style>
  <w:style w:type="character" w:customStyle="1" w:styleId="ListLabel47">
    <w:name w:val="ListLabel 47"/>
    <w:qFormat/>
    <w:rPr>
      <w:lang w:val="it-IT" w:eastAsia="en-US" w:bidi="ar-SA"/>
    </w:rPr>
  </w:style>
  <w:style w:type="character" w:customStyle="1" w:styleId="ListLabel48">
    <w:name w:val="ListLabel 48"/>
    <w:qFormat/>
    <w:rPr>
      <w:lang w:val="it-IT" w:eastAsia="en-US" w:bidi="ar-SA"/>
    </w:rPr>
  </w:style>
  <w:style w:type="character" w:customStyle="1" w:styleId="ListLabel49">
    <w:name w:val="ListLabel 49"/>
    <w:qFormat/>
    <w:rPr>
      <w:lang w:val="it-IT" w:eastAsia="en-US" w:bidi="ar-SA"/>
    </w:rPr>
  </w:style>
  <w:style w:type="character" w:customStyle="1" w:styleId="ListLabel50">
    <w:name w:val="ListLabel 50"/>
    <w:qFormat/>
    <w:rPr>
      <w:lang w:val="it-IT" w:eastAsia="en-US" w:bidi="ar-SA"/>
    </w:rPr>
  </w:style>
  <w:style w:type="character" w:customStyle="1" w:styleId="ListLabel51">
    <w:name w:val="ListLabel 51"/>
    <w:qFormat/>
    <w:rPr>
      <w:lang w:val="it-IT" w:eastAsia="en-US" w:bidi="ar-SA"/>
    </w:rPr>
  </w:style>
  <w:style w:type="character" w:customStyle="1" w:styleId="ListLabel52">
    <w:name w:val="ListLabel 52"/>
    <w:qFormat/>
    <w:rPr>
      <w:lang w:val="it-IT" w:eastAsia="en-US" w:bidi="ar-SA"/>
    </w:rPr>
  </w:style>
  <w:style w:type="character" w:customStyle="1" w:styleId="ListLabel53">
    <w:name w:val="ListLabel 53"/>
    <w:qFormat/>
    <w:rPr>
      <w:lang w:val="it-IT" w:eastAsia="en-US" w:bidi="ar-SA"/>
    </w:rPr>
  </w:style>
  <w:style w:type="character" w:customStyle="1" w:styleId="ListLabel54">
    <w:name w:val="ListLabel 54"/>
    <w:qFormat/>
    <w:rPr>
      <w:lang w:val="it-IT" w:eastAsia="en-US" w:bidi="ar-SA"/>
    </w:rPr>
  </w:style>
  <w:style w:type="character" w:customStyle="1" w:styleId="ListLabel55">
    <w:name w:val="ListLabel 55"/>
    <w:qFormat/>
    <w:rPr>
      <w:rFonts w:eastAsia="Times New Roman" w:cs="Times New Roman"/>
      <w:w w:val="102"/>
      <w:sz w:val="21"/>
      <w:szCs w:val="21"/>
      <w:lang w:val="it-IT" w:eastAsia="en-US" w:bidi="ar-SA"/>
    </w:rPr>
  </w:style>
  <w:style w:type="character" w:customStyle="1" w:styleId="ListLabel56">
    <w:name w:val="ListLabel 56"/>
    <w:qFormat/>
    <w:rPr>
      <w:lang w:val="it-IT" w:eastAsia="en-US" w:bidi="ar-SA"/>
    </w:rPr>
  </w:style>
  <w:style w:type="character" w:customStyle="1" w:styleId="ListLabel57">
    <w:name w:val="ListLabel 57"/>
    <w:qFormat/>
    <w:rPr>
      <w:lang w:val="it-IT" w:eastAsia="en-US" w:bidi="ar-SA"/>
    </w:rPr>
  </w:style>
  <w:style w:type="character" w:customStyle="1" w:styleId="ListLabel58">
    <w:name w:val="ListLabel 58"/>
    <w:qFormat/>
    <w:rPr>
      <w:lang w:val="it-IT" w:eastAsia="en-US" w:bidi="ar-SA"/>
    </w:rPr>
  </w:style>
  <w:style w:type="character" w:customStyle="1" w:styleId="ListLabel59">
    <w:name w:val="ListLabel 59"/>
    <w:qFormat/>
    <w:rPr>
      <w:lang w:val="it-IT" w:eastAsia="en-US" w:bidi="ar-SA"/>
    </w:rPr>
  </w:style>
  <w:style w:type="character" w:customStyle="1" w:styleId="ListLabel60">
    <w:name w:val="ListLabel 60"/>
    <w:qFormat/>
    <w:rPr>
      <w:lang w:val="it-IT" w:eastAsia="en-US" w:bidi="ar-SA"/>
    </w:rPr>
  </w:style>
  <w:style w:type="character" w:customStyle="1" w:styleId="ListLabel61">
    <w:name w:val="ListLabel 61"/>
    <w:qFormat/>
    <w:rPr>
      <w:lang w:val="it-IT" w:eastAsia="en-US" w:bidi="ar-SA"/>
    </w:rPr>
  </w:style>
  <w:style w:type="character" w:customStyle="1" w:styleId="ListLabel62">
    <w:name w:val="ListLabel 62"/>
    <w:qFormat/>
    <w:rPr>
      <w:lang w:val="it-IT" w:eastAsia="en-US" w:bidi="ar-SA"/>
    </w:rPr>
  </w:style>
  <w:style w:type="character" w:customStyle="1" w:styleId="ListLabel63">
    <w:name w:val="ListLabel 63"/>
    <w:qFormat/>
    <w:rPr>
      <w:lang w:val="it-IT" w:eastAsia="en-US" w:bidi="ar-SA"/>
    </w:rPr>
  </w:style>
  <w:style w:type="character" w:customStyle="1" w:styleId="ListLabel64">
    <w:name w:val="ListLabel 64"/>
    <w:qFormat/>
    <w:rPr>
      <w:rFonts w:eastAsia="Tahoma" w:cs="Tahoma"/>
      <w:w w:val="101"/>
      <w:sz w:val="23"/>
      <w:szCs w:val="23"/>
      <w:lang w:val="it-IT" w:eastAsia="en-US" w:bidi="ar-SA"/>
    </w:rPr>
  </w:style>
  <w:style w:type="character" w:customStyle="1" w:styleId="ListLabel65">
    <w:name w:val="ListLabel 65"/>
    <w:qFormat/>
    <w:rPr>
      <w:lang w:val="it-IT" w:eastAsia="en-US" w:bidi="ar-SA"/>
    </w:rPr>
  </w:style>
  <w:style w:type="character" w:customStyle="1" w:styleId="ListLabel66">
    <w:name w:val="ListLabel 66"/>
    <w:qFormat/>
    <w:rPr>
      <w:lang w:val="it-IT" w:eastAsia="en-US" w:bidi="ar-SA"/>
    </w:rPr>
  </w:style>
  <w:style w:type="character" w:customStyle="1" w:styleId="ListLabel67">
    <w:name w:val="ListLabel 67"/>
    <w:qFormat/>
    <w:rPr>
      <w:lang w:val="it-IT" w:eastAsia="en-US" w:bidi="ar-SA"/>
    </w:rPr>
  </w:style>
  <w:style w:type="character" w:customStyle="1" w:styleId="ListLabel68">
    <w:name w:val="ListLabel 68"/>
    <w:qFormat/>
    <w:rPr>
      <w:lang w:val="it-IT" w:eastAsia="en-US" w:bidi="ar-SA"/>
    </w:rPr>
  </w:style>
  <w:style w:type="character" w:customStyle="1" w:styleId="ListLabel69">
    <w:name w:val="ListLabel 69"/>
    <w:qFormat/>
    <w:rPr>
      <w:lang w:val="it-IT" w:eastAsia="en-US" w:bidi="ar-SA"/>
    </w:rPr>
  </w:style>
  <w:style w:type="character" w:customStyle="1" w:styleId="ListLabel70">
    <w:name w:val="ListLabel 70"/>
    <w:qFormat/>
    <w:rPr>
      <w:lang w:val="it-IT" w:eastAsia="en-US" w:bidi="ar-SA"/>
    </w:rPr>
  </w:style>
  <w:style w:type="character" w:customStyle="1" w:styleId="ListLabel71">
    <w:name w:val="ListLabel 71"/>
    <w:qFormat/>
    <w:rPr>
      <w:lang w:val="it-IT" w:eastAsia="en-US" w:bidi="ar-SA"/>
    </w:rPr>
  </w:style>
  <w:style w:type="character" w:customStyle="1" w:styleId="ListLabel72">
    <w:name w:val="ListLabel 72"/>
    <w:qFormat/>
    <w:rPr>
      <w:lang w:val="it-IT" w:eastAsia="en-US" w:bidi="ar-SA"/>
    </w:rPr>
  </w:style>
  <w:style w:type="character" w:customStyle="1" w:styleId="ListLabel73">
    <w:name w:val="ListLabel 73"/>
    <w:qFormat/>
    <w:rPr>
      <w:rFonts w:eastAsia="Times New Roman" w:cs="Times New Roman"/>
      <w:w w:val="102"/>
      <w:sz w:val="21"/>
      <w:szCs w:val="21"/>
      <w:lang w:val="it-IT" w:eastAsia="en-US" w:bidi="ar-SA"/>
    </w:rPr>
  </w:style>
  <w:style w:type="character" w:customStyle="1" w:styleId="ListLabel74">
    <w:name w:val="ListLabel 74"/>
    <w:qFormat/>
    <w:rPr>
      <w:rFonts w:cs="Symbol"/>
      <w:lang w:val="it-IT" w:eastAsia="en-US" w:bidi="ar-SA"/>
    </w:rPr>
  </w:style>
  <w:style w:type="character" w:customStyle="1" w:styleId="ListLabel75">
    <w:name w:val="ListLabel 75"/>
    <w:qFormat/>
    <w:rPr>
      <w:rFonts w:cs="Symbol"/>
      <w:lang w:val="it-IT" w:eastAsia="en-US" w:bidi="ar-SA"/>
    </w:rPr>
  </w:style>
  <w:style w:type="character" w:customStyle="1" w:styleId="ListLabel76">
    <w:name w:val="ListLabel 76"/>
    <w:qFormat/>
    <w:rPr>
      <w:rFonts w:cs="Symbol"/>
      <w:lang w:val="it-IT" w:eastAsia="en-US" w:bidi="ar-SA"/>
    </w:rPr>
  </w:style>
  <w:style w:type="character" w:customStyle="1" w:styleId="ListLabel77">
    <w:name w:val="ListLabel 77"/>
    <w:qFormat/>
    <w:rPr>
      <w:rFonts w:cs="Symbol"/>
      <w:lang w:val="it-IT" w:eastAsia="en-US" w:bidi="ar-SA"/>
    </w:rPr>
  </w:style>
  <w:style w:type="character" w:customStyle="1" w:styleId="ListLabel78">
    <w:name w:val="ListLabel 78"/>
    <w:qFormat/>
    <w:rPr>
      <w:rFonts w:cs="Symbol"/>
      <w:lang w:val="it-IT" w:eastAsia="en-US" w:bidi="ar-SA"/>
    </w:rPr>
  </w:style>
  <w:style w:type="character" w:customStyle="1" w:styleId="ListLabel79">
    <w:name w:val="ListLabel 79"/>
    <w:qFormat/>
    <w:rPr>
      <w:rFonts w:cs="Symbol"/>
      <w:lang w:val="it-IT" w:eastAsia="en-US" w:bidi="ar-SA"/>
    </w:rPr>
  </w:style>
  <w:style w:type="character" w:customStyle="1" w:styleId="ListLabel80">
    <w:name w:val="ListLabel 80"/>
    <w:qFormat/>
    <w:rPr>
      <w:rFonts w:cs="Symbol"/>
      <w:lang w:val="it-IT" w:eastAsia="en-US" w:bidi="ar-SA"/>
    </w:rPr>
  </w:style>
  <w:style w:type="character" w:customStyle="1" w:styleId="ListLabel81">
    <w:name w:val="ListLabel 81"/>
    <w:qFormat/>
    <w:rPr>
      <w:rFonts w:cs="Symbol"/>
      <w:lang w:val="it-IT" w:eastAsia="en-US" w:bidi="ar-SA"/>
    </w:rPr>
  </w:style>
  <w:style w:type="character" w:customStyle="1" w:styleId="ListLabel82">
    <w:name w:val="ListLabel 82"/>
    <w:qFormat/>
    <w:rPr>
      <w:rFonts w:cs="Symbol"/>
      <w:w w:val="102"/>
      <w:sz w:val="21"/>
      <w:szCs w:val="21"/>
      <w:lang w:val="it-IT" w:eastAsia="en-US" w:bidi="ar-SA"/>
    </w:rPr>
  </w:style>
  <w:style w:type="character" w:customStyle="1" w:styleId="ListLabel83">
    <w:name w:val="ListLabel 83"/>
    <w:qFormat/>
    <w:rPr>
      <w:rFonts w:cs="Symbol"/>
      <w:lang w:val="it-IT" w:eastAsia="en-US" w:bidi="ar-SA"/>
    </w:rPr>
  </w:style>
  <w:style w:type="character" w:customStyle="1" w:styleId="ListLabel84">
    <w:name w:val="ListLabel 84"/>
    <w:qFormat/>
    <w:rPr>
      <w:rFonts w:cs="Symbol"/>
      <w:lang w:val="it-IT" w:eastAsia="en-US" w:bidi="ar-SA"/>
    </w:rPr>
  </w:style>
  <w:style w:type="character" w:customStyle="1" w:styleId="ListLabel85">
    <w:name w:val="ListLabel 85"/>
    <w:qFormat/>
    <w:rPr>
      <w:rFonts w:cs="Symbol"/>
      <w:lang w:val="it-IT" w:eastAsia="en-US" w:bidi="ar-SA"/>
    </w:rPr>
  </w:style>
  <w:style w:type="character" w:customStyle="1" w:styleId="ListLabel86">
    <w:name w:val="ListLabel 86"/>
    <w:qFormat/>
    <w:rPr>
      <w:rFonts w:cs="Symbol"/>
      <w:lang w:val="it-IT" w:eastAsia="en-US" w:bidi="ar-SA"/>
    </w:rPr>
  </w:style>
  <w:style w:type="character" w:customStyle="1" w:styleId="ListLabel87">
    <w:name w:val="ListLabel 87"/>
    <w:qFormat/>
    <w:rPr>
      <w:rFonts w:cs="Symbol"/>
      <w:lang w:val="it-IT" w:eastAsia="en-US" w:bidi="ar-SA"/>
    </w:rPr>
  </w:style>
  <w:style w:type="character" w:customStyle="1" w:styleId="ListLabel88">
    <w:name w:val="ListLabel 88"/>
    <w:qFormat/>
    <w:rPr>
      <w:rFonts w:cs="Symbol"/>
      <w:lang w:val="it-IT" w:eastAsia="en-US" w:bidi="ar-SA"/>
    </w:rPr>
  </w:style>
  <w:style w:type="character" w:customStyle="1" w:styleId="ListLabel89">
    <w:name w:val="ListLabel 89"/>
    <w:qFormat/>
    <w:rPr>
      <w:rFonts w:cs="Symbol"/>
      <w:lang w:val="it-IT" w:eastAsia="en-US" w:bidi="ar-SA"/>
    </w:rPr>
  </w:style>
  <w:style w:type="character" w:customStyle="1" w:styleId="ListLabel90">
    <w:name w:val="ListLabel 90"/>
    <w:qFormat/>
    <w:rPr>
      <w:rFonts w:cs="Symbol"/>
      <w:lang w:val="it-IT" w:eastAsia="en-US" w:bidi="ar-SA"/>
    </w:rPr>
  </w:style>
  <w:style w:type="character" w:customStyle="1" w:styleId="ListLabel91">
    <w:name w:val="ListLabel 91"/>
    <w:qFormat/>
    <w:rPr>
      <w:rFonts w:cs="Symbol"/>
      <w:w w:val="102"/>
      <w:sz w:val="21"/>
      <w:szCs w:val="21"/>
      <w:lang w:val="it-IT" w:eastAsia="en-US" w:bidi="ar-SA"/>
    </w:rPr>
  </w:style>
  <w:style w:type="character" w:customStyle="1" w:styleId="ListLabel92">
    <w:name w:val="ListLabel 92"/>
    <w:qFormat/>
    <w:rPr>
      <w:rFonts w:cs="Symbol"/>
      <w:lang w:val="it-IT" w:eastAsia="en-US" w:bidi="ar-SA"/>
    </w:rPr>
  </w:style>
  <w:style w:type="character" w:customStyle="1" w:styleId="ListLabel93">
    <w:name w:val="ListLabel 93"/>
    <w:qFormat/>
    <w:rPr>
      <w:rFonts w:cs="Symbol"/>
      <w:lang w:val="it-IT" w:eastAsia="en-US" w:bidi="ar-SA"/>
    </w:rPr>
  </w:style>
  <w:style w:type="character" w:customStyle="1" w:styleId="ListLabel94">
    <w:name w:val="ListLabel 94"/>
    <w:qFormat/>
    <w:rPr>
      <w:rFonts w:cs="Symbol"/>
      <w:lang w:val="it-IT" w:eastAsia="en-US" w:bidi="ar-SA"/>
    </w:rPr>
  </w:style>
  <w:style w:type="character" w:customStyle="1" w:styleId="ListLabel95">
    <w:name w:val="ListLabel 95"/>
    <w:qFormat/>
    <w:rPr>
      <w:rFonts w:cs="Symbol"/>
      <w:lang w:val="it-IT" w:eastAsia="en-US" w:bidi="ar-SA"/>
    </w:rPr>
  </w:style>
  <w:style w:type="character" w:customStyle="1" w:styleId="ListLabel96">
    <w:name w:val="ListLabel 96"/>
    <w:qFormat/>
    <w:rPr>
      <w:rFonts w:cs="Symbol"/>
      <w:lang w:val="it-IT" w:eastAsia="en-US" w:bidi="ar-SA"/>
    </w:rPr>
  </w:style>
  <w:style w:type="character" w:customStyle="1" w:styleId="ListLabel97">
    <w:name w:val="ListLabel 97"/>
    <w:qFormat/>
    <w:rPr>
      <w:rFonts w:cs="Symbol"/>
      <w:lang w:val="it-IT" w:eastAsia="en-US" w:bidi="ar-SA"/>
    </w:rPr>
  </w:style>
  <w:style w:type="character" w:customStyle="1" w:styleId="ListLabel98">
    <w:name w:val="ListLabel 98"/>
    <w:qFormat/>
    <w:rPr>
      <w:rFonts w:cs="Symbol"/>
      <w:lang w:val="it-IT" w:eastAsia="en-US" w:bidi="ar-SA"/>
    </w:rPr>
  </w:style>
  <w:style w:type="character" w:customStyle="1" w:styleId="ListLabel99">
    <w:name w:val="ListLabel 99"/>
    <w:qFormat/>
    <w:rPr>
      <w:rFonts w:cs="Symbol"/>
      <w:lang w:val="it-IT" w:eastAsia="en-US" w:bidi="ar-SA"/>
    </w:rPr>
  </w:style>
  <w:style w:type="character" w:customStyle="1" w:styleId="ListLabel100">
    <w:name w:val="ListLabel 100"/>
    <w:qFormat/>
    <w:rPr>
      <w:rFonts w:cs="Symbol"/>
      <w:w w:val="102"/>
      <w:sz w:val="21"/>
      <w:szCs w:val="21"/>
      <w:lang w:val="it-IT" w:eastAsia="en-US" w:bidi="ar-SA"/>
    </w:rPr>
  </w:style>
  <w:style w:type="character" w:customStyle="1" w:styleId="ListLabel101">
    <w:name w:val="ListLabel 101"/>
    <w:qFormat/>
    <w:rPr>
      <w:rFonts w:cs="Wingdings"/>
      <w:w w:val="102"/>
      <w:sz w:val="21"/>
      <w:szCs w:val="21"/>
      <w:lang w:val="it-IT" w:eastAsia="en-US" w:bidi="ar-SA"/>
    </w:rPr>
  </w:style>
  <w:style w:type="character" w:customStyle="1" w:styleId="ListLabel102">
    <w:name w:val="ListLabel 102"/>
    <w:qFormat/>
    <w:rPr>
      <w:rFonts w:cs="Symbol"/>
      <w:lang w:val="it-IT" w:eastAsia="en-US" w:bidi="ar-SA"/>
    </w:rPr>
  </w:style>
  <w:style w:type="character" w:customStyle="1" w:styleId="ListLabel103">
    <w:name w:val="ListLabel 103"/>
    <w:qFormat/>
    <w:rPr>
      <w:rFonts w:cs="Symbol"/>
      <w:lang w:val="it-IT" w:eastAsia="en-US" w:bidi="ar-SA"/>
    </w:rPr>
  </w:style>
  <w:style w:type="character" w:customStyle="1" w:styleId="ListLabel104">
    <w:name w:val="ListLabel 104"/>
    <w:qFormat/>
    <w:rPr>
      <w:rFonts w:cs="Symbol"/>
      <w:lang w:val="it-IT" w:eastAsia="en-US" w:bidi="ar-SA"/>
    </w:rPr>
  </w:style>
  <w:style w:type="character" w:customStyle="1" w:styleId="ListLabel105">
    <w:name w:val="ListLabel 105"/>
    <w:qFormat/>
    <w:rPr>
      <w:rFonts w:cs="Symbol"/>
      <w:lang w:val="it-IT" w:eastAsia="en-US" w:bidi="ar-SA"/>
    </w:rPr>
  </w:style>
  <w:style w:type="character" w:customStyle="1" w:styleId="ListLabel106">
    <w:name w:val="ListLabel 106"/>
    <w:qFormat/>
    <w:rPr>
      <w:rFonts w:cs="Symbol"/>
      <w:lang w:val="it-IT" w:eastAsia="en-US" w:bidi="ar-SA"/>
    </w:rPr>
  </w:style>
  <w:style w:type="character" w:customStyle="1" w:styleId="ListLabel107">
    <w:name w:val="ListLabel 107"/>
    <w:qFormat/>
    <w:rPr>
      <w:rFonts w:cs="Symbol"/>
      <w:lang w:val="it-IT" w:eastAsia="en-US" w:bidi="ar-SA"/>
    </w:rPr>
  </w:style>
  <w:style w:type="character" w:customStyle="1" w:styleId="ListLabel108">
    <w:name w:val="ListLabel 108"/>
    <w:qFormat/>
    <w:rPr>
      <w:rFonts w:cs="Symbol"/>
      <w:lang w:val="it-IT" w:eastAsia="en-US" w:bidi="ar-SA"/>
    </w:rPr>
  </w:style>
  <w:style w:type="character" w:customStyle="1" w:styleId="ListLabel109">
    <w:name w:val="ListLabel 109"/>
    <w:qFormat/>
    <w:rPr>
      <w:rFonts w:cs="Symbol"/>
      <w:w w:val="102"/>
      <w:sz w:val="21"/>
      <w:szCs w:val="21"/>
      <w:lang w:val="it-IT" w:eastAsia="en-US" w:bidi="ar-SA"/>
    </w:rPr>
  </w:style>
  <w:style w:type="character" w:customStyle="1" w:styleId="ListLabel110">
    <w:name w:val="ListLabel 110"/>
    <w:qFormat/>
    <w:rPr>
      <w:rFonts w:cs="Symbol"/>
      <w:lang w:val="it-IT" w:eastAsia="en-US" w:bidi="ar-SA"/>
    </w:rPr>
  </w:style>
  <w:style w:type="character" w:customStyle="1" w:styleId="ListLabel111">
    <w:name w:val="ListLabel 111"/>
    <w:qFormat/>
    <w:rPr>
      <w:rFonts w:cs="Symbol"/>
      <w:lang w:val="it-IT" w:eastAsia="en-US" w:bidi="ar-SA"/>
    </w:rPr>
  </w:style>
  <w:style w:type="character" w:customStyle="1" w:styleId="ListLabel112">
    <w:name w:val="ListLabel 112"/>
    <w:qFormat/>
    <w:rPr>
      <w:rFonts w:cs="Symbol"/>
      <w:lang w:val="it-IT" w:eastAsia="en-US" w:bidi="ar-SA"/>
    </w:rPr>
  </w:style>
  <w:style w:type="character" w:customStyle="1" w:styleId="ListLabel113">
    <w:name w:val="ListLabel 113"/>
    <w:qFormat/>
    <w:rPr>
      <w:rFonts w:cs="Symbol"/>
      <w:lang w:val="it-IT" w:eastAsia="en-US" w:bidi="ar-SA"/>
    </w:rPr>
  </w:style>
  <w:style w:type="character" w:customStyle="1" w:styleId="ListLabel114">
    <w:name w:val="ListLabel 114"/>
    <w:qFormat/>
    <w:rPr>
      <w:rFonts w:cs="Symbol"/>
      <w:lang w:val="it-IT" w:eastAsia="en-US" w:bidi="ar-SA"/>
    </w:rPr>
  </w:style>
  <w:style w:type="character" w:customStyle="1" w:styleId="ListLabel115">
    <w:name w:val="ListLabel 115"/>
    <w:qFormat/>
    <w:rPr>
      <w:rFonts w:cs="Symbol"/>
      <w:lang w:val="it-IT" w:eastAsia="en-US" w:bidi="ar-SA"/>
    </w:rPr>
  </w:style>
  <w:style w:type="character" w:customStyle="1" w:styleId="ListLabel116">
    <w:name w:val="ListLabel 116"/>
    <w:qFormat/>
    <w:rPr>
      <w:rFonts w:cs="Symbol"/>
      <w:lang w:val="it-IT" w:eastAsia="en-US" w:bidi="ar-SA"/>
    </w:rPr>
  </w:style>
  <w:style w:type="character" w:customStyle="1" w:styleId="ListLabel117">
    <w:name w:val="ListLabel 117"/>
    <w:qFormat/>
    <w:rPr>
      <w:rFonts w:cs="Symbol"/>
      <w:lang w:val="it-IT" w:eastAsia="en-US" w:bidi="ar-SA"/>
    </w:rPr>
  </w:style>
  <w:style w:type="character" w:customStyle="1" w:styleId="ListLabel118">
    <w:name w:val="ListLabel 118"/>
    <w:qFormat/>
    <w:rPr>
      <w:rFonts w:cs="Times New Roman"/>
      <w:w w:val="102"/>
      <w:sz w:val="21"/>
      <w:szCs w:val="21"/>
      <w:lang w:val="it-IT" w:eastAsia="en-US" w:bidi="ar-SA"/>
    </w:rPr>
  </w:style>
  <w:style w:type="character" w:customStyle="1" w:styleId="ListLabel119">
    <w:name w:val="ListLabel 119"/>
    <w:qFormat/>
    <w:rPr>
      <w:rFonts w:cs="Symbol"/>
      <w:lang w:val="it-IT" w:eastAsia="en-US" w:bidi="ar-SA"/>
    </w:rPr>
  </w:style>
  <w:style w:type="character" w:customStyle="1" w:styleId="ListLabel120">
    <w:name w:val="ListLabel 120"/>
    <w:qFormat/>
    <w:rPr>
      <w:rFonts w:cs="Symbol"/>
      <w:lang w:val="it-IT" w:eastAsia="en-US" w:bidi="ar-SA"/>
    </w:rPr>
  </w:style>
  <w:style w:type="character" w:customStyle="1" w:styleId="ListLabel121">
    <w:name w:val="ListLabel 121"/>
    <w:qFormat/>
    <w:rPr>
      <w:rFonts w:cs="Symbol"/>
      <w:lang w:val="it-IT" w:eastAsia="en-US" w:bidi="ar-SA"/>
    </w:rPr>
  </w:style>
  <w:style w:type="character" w:customStyle="1" w:styleId="ListLabel122">
    <w:name w:val="ListLabel 122"/>
    <w:qFormat/>
    <w:rPr>
      <w:rFonts w:cs="Symbol"/>
      <w:lang w:val="it-IT" w:eastAsia="en-US" w:bidi="ar-SA"/>
    </w:rPr>
  </w:style>
  <w:style w:type="character" w:customStyle="1" w:styleId="ListLabel123">
    <w:name w:val="ListLabel 123"/>
    <w:qFormat/>
    <w:rPr>
      <w:rFonts w:cs="Symbol"/>
      <w:lang w:val="it-IT" w:eastAsia="en-US" w:bidi="ar-SA"/>
    </w:rPr>
  </w:style>
  <w:style w:type="character" w:customStyle="1" w:styleId="ListLabel124">
    <w:name w:val="ListLabel 124"/>
    <w:qFormat/>
    <w:rPr>
      <w:rFonts w:cs="Symbol"/>
      <w:lang w:val="it-IT" w:eastAsia="en-US" w:bidi="ar-SA"/>
    </w:rPr>
  </w:style>
  <w:style w:type="character" w:customStyle="1" w:styleId="ListLabel125">
    <w:name w:val="ListLabel 125"/>
    <w:qFormat/>
    <w:rPr>
      <w:rFonts w:cs="Symbol"/>
      <w:lang w:val="it-IT" w:eastAsia="en-US" w:bidi="ar-SA"/>
    </w:rPr>
  </w:style>
  <w:style w:type="character" w:customStyle="1" w:styleId="ListLabel126">
    <w:name w:val="ListLabel 126"/>
    <w:qFormat/>
    <w:rPr>
      <w:rFonts w:cs="Symbol"/>
      <w:lang w:val="it-IT" w:eastAsia="en-US" w:bidi="ar-SA"/>
    </w:rPr>
  </w:style>
  <w:style w:type="character" w:customStyle="1" w:styleId="ListLabel127">
    <w:name w:val="ListLabel 127"/>
    <w:qFormat/>
    <w:rPr>
      <w:rFonts w:eastAsia="Times New Roman" w:cs="Times New Roman"/>
      <w:w w:val="102"/>
      <w:sz w:val="21"/>
      <w:szCs w:val="21"/>
      <w:lang w:val="it-IT" w:eastAsia="en-US" w:bidi="ar-SA"/>
    </w:rPr>
  </w:style>
  <w:style w:type="character" w:customStyle="1" w:styleId="ListLabel128">
    <w:name w:val="ListLabel 128"/>
    <w:qFormat/>
    <w:rPr>
      <w:rFonts w:cs="Symbol"/>
      <w:lang w:val="it-IT" w:eastAsia="en-US" w:bidi="ar-SA"/>
    </w:rPr>
  </w:style>
  <w:style w:type="character" w:customStyle="1" w:styleId="ListLabel129">
    <w:name w:val="ListLabel 129"/>
    <w:qFormat/>
    <w:rPr>
      <w:rFonts w:cs="Symbol"/>
      <w:lang w:val="it-IT" w:eastAsia="en-US" w:bidi="ar-SA"/>
    </w:rPr>
  </w:style>
  <w:style w:type="character" w:customStyle="1" w:styleId="ListLabel130">
    <w:name w:val="ListLabel 130"/>
    <w:qFormat/>
    <w:rPr>
      <w:rFonts w:cs="Symbol"/>
      <w:lang w:val="it-IT" w:eastAsia="en-US" w:bidi="ar-SA"/>
    </w:rPr>
  </w:style>
  <w:style w:type="character" w:customStyle="1" w:styleId="ListLabel131">
    <w:name w:val="ListLabel 131"/>
    <w:qFormat/>
    <w:rPr>
      <w:rFonts w:cs="Symbol"/>
      <w:lang w:val="it-IT" w:eastAsia="en-US" w:bidi="ar-SA"/>
    </w:rPr>
  </w:style>
  <w:style w:type="character" w:customStyle="1" w:styleId="ListLabel132">
    <w:name w:val="ListLabel 132"/>
    <w:qFormat/>
    <w:rPr>
      <w:rFonts w:cs="Symbol"/>
      <w:lang w:val="it-IT" w:eastAsia="en-US" w:bidi="ar-SA"/>
    </w:rPr>
  </w:style>
  <w:style w:type="character" w:customStyle="1" w:styleId="ListLabel133">
    <w:name w:val="ListLabel 133"/>
    <w:qFormat/>
    <w:rPr>
      <w:rFonts w:cs="Symbol"/>
      <w:lang w:val="it-IT" w:eastAsia="en-US" w:bidi="ar-SA"/>
    </w:rPr>
  </w:style>
  <w:style w:type="character" w:customStyle="1" w:styleId="ListLabel134">
    <w:name w:val="ListLabel 134"/>
    <w:qFormat/>
    <w:rPr>
      <w:rFonts w:cs="Symbol"/>
      <w:lang w:val="it-IT" w:eastAsia="en-US" w:bidi="ar-SA"/>
    </w:rPr>
  </w:style>
  <w:style w:type="character" w:customStyle="1" w:styleId="ListLabel135">
    <w:name w:val="ListLabel 135"/>
    <w:qFormat/>
    <w:rPr>
      <w:rFonts w:cs="Symbol"/>
      <w:lang w:val="it-IT" w:eastAsia="en-US" w:bidi="ar-SA"/>
    </w:rPr>
  </w:style>
  <w:style w:type="character" w:customStyle="1" w:styleId="ListLabel136">
    <w:name w:val="ListLabel 136"/>
    <w:qFormat/>
    <w:rPr>
      <w:rFonts w:eastAsia="Times New Roman" w:cs="Times New Roman"/>
      <w:w w:val="102"/>
      <w:sz w:val="21"/>
      <w:szCs w:val="21"/>
      <w:lang w:val="it-IT" w:eastAsia="en-US" w:bidi="ar-SA"/>
    </w:rPr>
  </w:style>
  <w:style w:type="character" w:customStyle="1" w:styleId="ListLabel137">
    <w:name w:val="ListLabel 137"/>
    <w:qFormat/>
    <w:rPr>
      <w:rFonts w:cs="Symbol"/>
      <w:lang w:val="it-IT" w:eastAsia="en-US" w:bidi="ar-SA"/>
    </w:rPr>
  </w:style>
  <w:style w:type="character" w:customStyle="1" w:styleId="ListLabel138">
    <w:name w:val="ListLabel 138"/>
    <w:qFormat/>
    <w:rPr>
      <w:rFonts w:cs="Symbol"/>
      <w:lang w:val="it-IT" w:eastAsia="en-US" w:bidi="ar-SA"/>
    </w:rPr>
  </w:style>
  <w:style w:type="character" w:customStyle="1" w:styleId="ListLabel139">
    <w:name w:val="ListLabel 139"/>
    <w:qFormat/>
    <w:rPr>
      <w:rFonts w:cs="Symbol"/>
      <w:lang w:val="it-IT" w:eastAsia="en-US" w:bidi="ar-SA"/>
    </w:rPr>
  </w:style>
  <w:style w:type="character" w:customStyle="1" w:styleId="ListLabel140">
    <w:name w:val="ListLabel 140"/>
    <w:qFormat/>
    <w:rPr>
      <w:rFonts w:cs="Symbol"/>
      <w:lang w:val="it-IT" w:eastAsia="en-US" w:bidi="ar-SA"/>
    </w:rPr>
  </w:style>
  <w:style w:type="character" w:customStyle="1" w:styleId="ListLabel141">
    <w:name w:val="ListLabel 141"/>
    <w:qFormat/>
    <w:rPr>
      <w:rFonts w:cs="Symbol"/>
      <w:lang w:val="it-IT" w:eastAsia="en-US" w:bidi="ar-SA"/>
    </w:rPr>
  </w:style>
  <w:style w:type="character" w:customStyle="1" w:styleId="ListLabel142">
    <w:name w:val="ListLabel 142"/>
    <w:qFormat/>
    <w:rPr>
      <w:rFonts w:cs="Symbol"/>
      <w:lang w:val="it-IT" w:eastAsia="en-US" w:bidi="ar-SA"/>
    </w:rPr>
  </w:style>
  <w:style w:type="character" w:customStyle="1" w:styleId="ListLabel143">
    <w:name w:val="ListLabel 143"/>
    <w:qFormat/>
    <w:rPr>
      <w:rFonts w:cs="Symbol"/>
      <w:lang w:val="it-IT" w:eastAsia="en-US" w:bidi="ar-SA"/>
    </w:rPr>
  </w:style>
  <w:style w:type="character" w:customStyle="1" w:styleId="ListLabel144">
    <w:name w:val="ListLabel 144"/>
    <w:qFormat/>
    <w:rPr>
      <w:rFonts w:cs="Symbol"/>
      <w:lang w:val="it-IT" w:eastAsia="en-US" w:bidi="ar-SA"/>
    </w:rPr>
  </w:style>
  <w:style w:type="character" w:customStyle="1" w:styleId="ListLabel145">
    <w:name w:val="ListLabel 145"/>
    <w:qFormat/>
    <w:rPr>
      <w:rFonts w:cs="Symbol"/>
      <w:w w:val="102"/>
      <w:sz w:val="21"/>
      <w:szCs w:val="21"/>
      <w:lang w:val="it-IT" w:eastAsia="en-US" w:bidi="ar-SA"/>
    </w:rPr>
  </w:style>
  <w:style w:type="character" w:customStyle="1" w:styleId="ListLabel146">
    <w:name w:val="ListLabel 146"/>
    <w:qFormat/>
    <w:rPr>
      <w:rFonts w:cs="Symbol"/>
      <w:lang w:val="it-IT" w:eastAsia="en-US" w:bidi="ar-SA"/>
    </w:rPr>
  </w:style>
  <w:style w:type="character" w:customStyle="1" w:styleId="ListLabel147">
    <w:name w:val="ListLabel 147"/>
    <w:qFormat/>
    <w:rPr>
      <w:rFonts w:cs="Symbol"/>
      <w:lang w:val="it-IT" w:eastAsia="en-US" w:bidi="ar-SA"/>
    </w:rPr>
  </w:style>
  <w:style w:type="character" w:customStyle="1" w:styleId="ListLabel148">
    <w:name w:val="ListLabel 148"/>
    <w:qFormat/>
    <w:rPr>
      <w:rFonts w:cs="Symbol"/>
      <w:lang w:val="it-IT" w:eastAsia="en-US" w:bidi="ar-SA"/>
    </w:rPr>
  </w:style>
  <w:style w:type="character" w:customStyle="1" w:styleId="ListLabel149">
    <w:name w:val="ListLabel 149"/>
    <w:qFormat/>
    <w:rPr>
      <w:rFonts w:cs="Symbol"/>
      <w:lang w:val="it-IT" w:eastAsia="en-US" w:bidi="ar-SA"/>
    </w:rPr>
  </w:style>
  <w:style w:type="character" w:customStyle="1" w:styleId="ListLabel150">
    <w:name w:val="ListLabel 150"/>
    <w:qFormat/>
    <w:rPr>
      <w:rFonts w:cs="Symbol"/>
      <w:lang w:val="it-IT" w:eastAsia="en-US" w:bidi="ar-SA"/>
    </w:rPr>
  </w:style>
  <w:style w:type="character" w:customStyle="1" w:styleId="ListLabel151">
    <w:name w:val="ListLabel 151"/>
    <w:qFormat/>
    <w:rPr>
      <w:rFonts w:cs="Symbol"/>
      <w:lang w:val="it-IT" w:eastAsia="en-US" w:bidi="ar-SA"/>
    </w:rPr>
  </w:style>
  <w:style w:type="character" w:customStyle="1" w:styleId="ListLabel152">
    <w:name w:val="ListLabel 152"/>
    <w:qFormat/>
    <w:rPr>
      <w:rFonts w:cs="Symbol"/>
      <w:lang w:val="it-IT" w:eastAsia="en-US" w:bidi="ar-SA"/>
    </w:rPr>
  </w:style>
  <w:style w:type="character" w:customStyle="1" w:styleId="ListLabel153">
    <w:name w:val="ListLabel 153"/>
    <w:qFormat/>
    <w:rPr>
      <w:rFonts w:cs="Symbol"/>
      <w:lang w:val="it-IT" w:eastAsia="en-US" w:bidi="ar-SA"/>
    </w:rPr>
  </w:style>
  <w:style w:type="character" w:customStyle="1" w:styleId="ListLabel154">
    <w:name w:val="ListLabel 154"/>
    <w:qFormat/>
    <w:rPr>
      <w:rFonts w:cs="Symbol"/>
      <w:w w:val="102"/>
      <w:sz w:val="21"/>
      <w:szCs w:val="21"/>
      <w:lang w:val="it-IT" w:eastAsia="en-US" w:bidi="ar-SA"/>
    </w:rPr>
  </w:style>
  <w:style w:type="character" w:customStyle="1" w:styleId="ListLabel155">
    <w:name w:val="ListLabel 155"/>
    <w:qFormat/>
    <w:rPr>
      <w:rFonts w:cs="Symbol"/>
      <w:lang w:val="it-IT" w:eastAsia="en-US" w:bidi="ar-SA"/>
    </w:rPr>
  </w:style>
  <w:style w:type="character" w:customStyle="1" w:styleId="ListLabel156">
    <w:name w:val="ListLabel 156"/>
    <w:qFormat/>
    <w:rPr>
      <w:rFonts w:cs="Symbol"/>
      <w:lang w:val="it-IT" w:eastAsia="en-US" w:bidi="ar-SA"/>
    </w:rPr>
  </w:style>
  <w:style w:type="character" w:customStyle="1" w:styleId="ListLabel157">
    <w:name w:val="ListLabel 157"/>
    <w:qFormat/>
    <w:rPr>
      <w:rFonts w:cs="Symbol"/>
      <w:lang w:val="it-IT" w:eastAsia="en-US" w:bidi="ar-SA"/>
    </w:rPr>
  </w:style>
  <w:style w:type="character" w:customStyle="1" w:styleId="ListLabel158">
    <w:name w:val="ListLabel 158"/>
    <w:qFormat/>
    <w:rPr>
      <w:rFonts w:cs="Symbol"/>
      <w:lang w:val="it-IT" w:eastAsia="en-US" w:bidi="ar-SA"/>
    </w:rPr>
  </w:style>
  <w:style w:type="character" w:customStyle="1" w:styleId="ListLabel159">
    <w:name w:val="ListLabel 159"/>
    <w:qFormat/>
    <w:rPr>
      <w:rFonts w:cs="Symbol"/>
      <w:lang w:val="it-IT" w:eastAsia="en-US" w:bidi="ar-SA"/>
    </w:rPr>
  </w:style>
  <w:style w:type="character" w:customStyle="1" w:styleId="ListLabel160">
    <w:name w:val="ListLabel 160"/>
    <w:qFormat/>
    <w:rPr>
      <w:rFonts w:cs="Symbol"/>
      <w:lang w:val="it-IT" w:eastAsia="en-US" w:bidi="ar-SA"/>
    </w:rPr>
  </w:style>
  <w:style w:type="character" w:customStyle="1" w:styleId="ListLabel161">
    <w:name w:val="ListLabel 161"/>
    <w:qFormat/>
    <w:rPr>
      <w:rFonts w:cs="Symbol"/>
      <w:lang w:val="it-IT" w:eastAsia="en-US" w:bidi="ar-SA"/>
    </w:rPr>
  </w:style>
  <w:style w:type="character" w:customStyle="1" w:styleId="ListLabel162">
    <w:name w:val="ListLabel 162"/>
    <w:qFormat/>
    <w:rPr>
      <w:rFonts w:cs="Symbol"/>
      <w:lang w:val="it-IT" w:eastAsia="en-US" w:bidi="ar-SA"/>
    </w:rPr>
  </w:style>
  <w:style w:type="character" w:customStyle="1" w:styleId="ListLabel163">
    <w:name w:val="ListLabel 163"/>
    <w:qFormat/>
    <w:rPr>
      <w:rFonts w:cs="Symbol"/>
      <w:w w:val="102"/>
      <w:sz w:val="21"/>
      <w:szCs w:val="21"/>
      <w:lang w:val="it-IT" w:eastAsia="en-US" w:bidi="ar-SA"/>
    </w:rPr>
  </w:style>
  <w:style w:type="character" w:customStyle="1" w:styleId="ListLabel164">
    <w:name w:val="ListLabel 164"/>
    <w:qFormat/>
    <w:rPr>
      <w:rFonts w:cs="Wingdings"/>
      <w:w w:val="102"/>
      <w:sz w:val="21"/>
      <w:szCs w:val="21"/>
      <w:lang w:val="it-IT" w:eastAsia="en-US" w:bidi="ar-SA"/>
    </w:rPr>
  </w:style>
  <w:style w:type="character" w:customStyle="1" w:styleId="ListLabel165">
    <w:name w:val="ListLabel 165"/>
    <w:qFormat/>
    <w:rPr>
      <w:rFonts w:cs="Symbol"/>
      <w:lang w:val="it-IT" w:eastAsia="en-US" w:bidi="ar-SA"/>
    </w:rPr>
  </w:style>
  <w:style w:type="character" w:customStyle="1" w:styleId="ListLabel166">
    <w:name w:val="ListLabel 166"/>
    <w:qFormat/>
    <w:rPr>
      <w:rFonts w:cs="Symbol"/>
      <w:lang w:val="it-IT" w:eastAsia="en-US" w:bidi="ar-SA"/>
    </w:rPr>
  </w:style>
  <w:style w:type="character" w:customStyle="1" w:styleId="ListLabel167">
    <w:name w:val="ListLabel 167"/>
    <w:qFormat/>
    <w:rPr>
      <w:rFonts w:cs="Symbol"/>
      <w:lang w:val="it-IT" w:eastAsia="en-US" w:bidi="ar-SA"/>
    </w:rPr>
  </w:style>
  <w:style w:type="character" w:customStyle="1" w:styleId="ListLabel168">
    <w:name w:val="ListLabel 168"/>
    <w:qFormat/>
    <w:rPr>
      <w:rFonts w:cs="Symbol"/>
      <w:lang w:val="it-IT" w:eastAsia="en-US" w:bidi="ar-SA"/>
    </w:rPr>
  </w:style>
  <w:style w:type="character" w:customStyle="1" w:styleId="ListLabel169">
    <w:name w:val="ListLabel 169"/>
    <w:qFormat/>
    <w:rPr>
      <w:rFonts w:cs="Symbol"/>
      <w:lang w:val="it-IT" w:eastAsia="en-US" w:bidi="ar-SA"/>
    </w:rPr>
  </w:style>
  <w:style w:type="character" w:customStyle="1" w:styleId="ListLabel170">
    <w:name w:val="ListLabel 170"/>
    <w:qFormat/>
    <w:rPr>
      <w:rFonts w:cs="Symbol"/>
      <w:lang w:val="it-IT" w:eastAsia="en-US" w:bidi="ar-SA"/>
    </w:rPr>
  </w:style>
  <w:style w:type="character" w:customStyle="1" w:styleId="ListLabel171">
    <w:name w:val="ListLabel 171"/>
    <w:qFormat/>
    <w:rPr>
      <w:rFonts w:cs="Symbol"/>
      <w:lang w:val="it-IT" w:eastAsia="en-US" w:bidi="ar-SA"/>
    </w:rPr>
  </w:style>
  <w:style w:type="character" w:customStyle="1" w:styleId="ListLabel172">
    <w:name w:val="ListLabel 172"/>
    <w:qFormat/>
    <w:rPr>
      <w:rFonts w:cs="Symbol"/>
      <w:w w:val="102"/>
      <w:sz w:val="21"/>
      <w:szCs w:val="21"/>
      <w:lang w:val="it-IT" w:eastAsia="en-US" w:bidi="ar-SA"/>
    </w:rPr>
  </w:style>
  <w:style w:type="character" w:customStyle="1" w:styleId="ListLabel173">
    <w:name w:val="ListLabel 173"/>
    <w:qFormat/>
    <w:rPr>
      <w:rFonts w:cs="Symbol"/>
      <w:lang w:val="it-IT" w:eastAsia="en-US" w:bidi="ar-SA"/>
    </w:rPr>
  </w:style>
  <w:style w:type="character" w:customStyle="1" w:styleId="ListLabel174">
    <w:name w:val="ListLabel 174"/>
    <w:qFormat/>
    <w:rPr>
      <w:rFonts w:cs="Symbol"/>
      <w:lang w:val="it-IT" w:eastAsia="en-US" w:bidi="ar-SA"/>
    </w:rPr>
  </w:style>
  <w:style w:type="character" w:customStyle="1" w:styleId="ListLabel175">
    <w:name w:val="ListLabel 175"/>
    <w:qFormat/>
    <w:rPr>
      <w:rFonts w:cs="Symbol"/>
      <w:lang w:val="it-IT" w:eastAsia="en-US" w:bidi="ar-SA"/>
    </w:rPr>
  </w:style>
  <w:style w:type="character" w:customStyle="1" w:styleId="ListLabel176">
    <w:name w:val="ListLabel 176"/>
    <w:qFormat/>
    <w:rPr>
      <w:rFonts w:cs="Symbol"/>
      <w:lang w:val="it-IT" w:eastAsia="en-US" w:bidi="ar-SA"/>
    </w:rPr>
  </w:style>
  <w:style w:type="character" w:customStyle="1" w:styleId="ListLabel177">
    <w:name w:val="ListLabel 177"/>
    <w:qFormat/>
    <w:rPr>
      <w:rFonts w:cs="Symbol"/>
      <w:lang w:val="it-IT" w:eastAsia="en-US" w:bidi="ar-SA"/>
    </w:rPr>
  </w:style>
  <w:style w:type="character" w:customStyle="1" w:styleId="ListLabel178">
    <w:name w:val="ListLabel 178"/>
    <w:qFormat/>
    <w:rPr>
      <w:rFonts w:cs="Symbol"/>
      <w:lang w:val="it-IT" w:eastAsia="en-US" w:bidi="ar-SA"/>
    </w:rPr>
  </w:style>
  <w:style w:type="character" w:customStyle="1" w:styleId="ListLabel179">
    <w:name w:val="ListLabel 179"/>
    <w:qFormat/>
    <w:rPr>
      <w:rFonts w:cs="Symbol"/>
      <w:lang w:val="it-IT" w:eastAsia="en-US" w:bidi="ar-SA"/>
    </w:rPr>
  </w:style>
  <w:style w:type="character" w:customStyle="1" w:styleId="ListLabel180">
    <w:name w:val="ListLabel 180"/>
    <w:qFormat/>
    <w:rPr>
      <w:rFonts w:cs="Symbol"/>
      <w:lang w:val="it-IT" w:eastAsia="en-US" w:bidi="ar-SA"/>
    </w:rPr>
  </w:style>
  <w:style w:type="character" w:customStyle="1" w:styleId="ListLabel181">
    <w:name w:val="ListLabel 181"/>
    <w:qFormat/>
    <w:rPr>
      <w:rFonts w:cs="Times New Roman"/>
      <w:w w:val="102"/>
      <w:sz w:val="21"/>
      <w:szCs w:val="21"/>
      <w:lang w:val="it-IT" w:eastAsia="en-US" w:bidi="ar-SA"/>
    </w:rPr>
  </w:style>
  <w:style w:type="character" w:customStyle="1" w:styleId="ListLabel182">
    <w:name w:val="ListLabel 182"/>
    <w:qFormat/>
    <w:rPr>
      <w:rFonts w:cs="Symbol"/>
      <w:lang w:val="it-IT" w:eastAsia="en-US" w:bidi="ar-SA"/>
    </w:rPr>
  </w:style>
  <w:style w:type="character" w:customStyle="1" w:styleId="ListLabel183">
    <w:name w:val="ListLabel 183"/>
    <w:qFormat/>
    <w:rPr>
      <w:rFonts w:cs="Symbol"/>
      <w:lang w:val="it-IT" w:eastAsia="en-US" w:bidi="ar-SA"/>
    </w:rPr>
  </w:style>
  <w:style w:type="character" w:customStyle="1" w:styleId="ListLabel184">
    <w:name w:val="ListLabel 184"/>
    <w:qFormat/>
    <w:rPr>
      <w:rFonts w:cs="Symbol"/>
      <w:lang w:val="it-IT" w:eastAsia="en-US" w:bidi="ar-SA"/>
    </w:rPr>
  </w:style>
  <w:style w:type="character" w:customStyle="1" w:styleId="ListLabel185">
    <w:name w:val="ListLabel 185"/>
    <w:qFormat/>
    <w:rPr>
      <w:rFonts w:cs="Symbol"/>
      <w:lang w:val="it-IT" w:eastAsia="en-US" w:bidi="ar-SA"/>
    </w:rPr>
  </w:style>
  <w:style w:type="character" w:customStyle="1" w:styleId="ListLabel186">
    <w:name w:val="ListLabel 186"/>
    <w:qFormat/>
    <w:rPr>
      <w:rFonts w:cs="Symbol"/>
      <w:lang w:val="it-IT" w:eastAsia="en-US" w:bidi="ar-SA"/>
    </w:rPr>
  </w:style>
  <w:style w:type="character" w:customStyle="1" w:styleId="ListLabel187">
    <w:name w:val="ListLabel 187"/>
    <w:qFormat/>
    <w:rPr>
      <w:rFonts w:cs="Symbol"/>
      <w:lang w:val="it-IT" w:eastAsia="en-US" w:bidi="ar-SA"/>
    </w:rPr>
  </w:style>
  <w:style w:type="character" w:customStyle="1" w:styleId="ListLabel188">
    <w:name w:val="ListLabel 188"/>
    <w:qFormat/>
    <w:rPr>
      <w:rFonts w:cs="Symbol"/>
      <w:lang w:val="it-IT" w:eastAsia="en-US" w:bidi="ar-SA"/>
    </w:rPr>
  </w:style>
  <w:style w:type="character" w:customStyle="1" w:styleId="ListLabel189">
    <w:name w:val="ListLabel 189"/>
    <w:qFormat/>
    <w:rPr>
      <w:rFonts w:cs="Symbol"/>
      <w:lang w:val="it-IT" w:eastAsia="en-US" w:bidi="ar-SA"/>
    </w:rPr>
  </w:style>
  <w:style w:type="character" w:customStyle="1" w:styleId="ListLabel190">
    <w:name w:val="ListLabel 190"/>
    <w:qFormat/>
    <w:rPr>
      <w:rFonts w:eastAsia="Times New Roman" w:cs="Times New Roman"/>
      <w:w w:val="102"/>
      <w:sz w:val="21"/>
      <w:szCs w:val="21"/>
      <w:lang w:val="it-IT" w:eastAsia="en-US" w:bidi="ar-SA"/>
    </w:rPr>
  </w:style>
  <w:style w:type="character" w:customStyle="1" w:styleId="ListLabel191">
    <w:name w:val="ListLabel 191"/>
    <w:qFormat/>
    <w:rPr>
      <w:rFonts w:cs="Symbol"/>
      <w:lang w:val="it-IT" w:eastAsia="en-US" w:bidi="ar-SA"/>
    </w:rPr>
  </w:style>
  <w:style w:type="character" w:customStyle="1" w:styleId="ListLabel192">
    <w:name w:val="ListLabel 192"/>
    <w:qFormat/>
    <w:rPr>
      <w:rFonts w:cs="Symbol"/>
      <w:lang w:val="it-IT" w:eastAsia="en-US" w:bidi="ar-SA"/>
    </w:rPr>
  </w:style>
  <w:style w:type="character" w:customStyle="1" w:styleId="ListLabel193">
    <w:name w:val="ListLabel 193"/>
    <w:qFormat/>
    <w:rPr>
      <w:rFonts w:cs="Symbol"/>
      <w:lang w:val="it-IT" w:eastAsia="en-US" w:bidi="ar-SA"/>
    </w:rPr>
  </w:style>
  <w:style w:type="character" w:customStyle="1" w:styleId="ListLabel194">
    <w:name w:val="ListLabel 194"/>
    <w:qFormat/>
    <w:rPr>
      <w:rFonts w:cs="Symbol"/>
      <w:lang w:val="it-IT" w:eastAsia="en-US" w:bidi="ar-SA"/>
    </w:rPr>
  </w:style>
  <w:style w:type="character" w:customStyle="1" w:styleId="ListLabel195">
    <w:name w:val="ListLabel 195"/>
    <w:qFormat/>
    <w:rPr>
      <w:rFonts w:cs="Symbol"/>
      <w:lang w:val="it-IT" w:eastAsia="en-US" w:bidi="ar-SA"/>
    </w:rPr>
  </w:style>
  <w:style w:type="character" w:customStyle="1" w:styleId="ListLabel196">
    <w:name w:val="ListLabel 196"/>
    <w:qFormat/>
    <w:rPr>
      <w:rFonts w:cs="Symbol"/>
      <w:lang w:val="it-IT" w:eastAsia="en-US" w:bidi="ar-SA"/>
    </w:rPr>
  </w:style>
  <w:style w:type="character" w:customStyle="1" w:styleId="ListLabel197">
    <w:name w:val="ListLabel 197"/>
    <w:qFormat/>
    <w:rPr>
      <w:rFonts w:cs="Symbol"/>
      <w:lang w:val="it-IT" w:eastAsia="en-US" w:bidi="ar-SA"/>
    </w:rPr>
  </w:style>
  <w:style w:type="character" w:customStyle="1" w:styleId="ListLabel198">
    <w:name w:val="ListLabel 198"/>
    <w:qFormat/>
    <w:rPr>
      <w:rFonts w:cs="Symbol"/>
      <w:lang w:val="it-IT" w:eastAsia="en-US" w:bidi="ar-SA"/>
    </w:rPr>
  </w:style>
  <w:style w:type="character" w:customStyle="1" w:styleId="ListLabel199">
    <w:name w:val="ListLabel 199"/>
    <w:qFormat/>
    <w:rPr>
      <w:rFonts w:eastAsia="Times New Roman" w:cs="Times New Roman"/>
      <w:w w:val="102"/>
      <w:sz w:val="21"/>
      <w:szCs w:val="21"/>
      <w:lang w:val="it-IT" w:eastAsia="en-US" w:bidi="ar-SA"/>
    </w:rPr>
  </w:style>
  <w:style w:type="character" w:customStyle="1" w:styleId="ListLabel200">
    <w:name w:val="ListLabel 200"/>
    <w:qFormat/>
    <w:rPr>
      <w:rFonts w:cs="Symbol"/>
      <w:lang w:val="it-IT" w:eastAsia="en-US" w:bidi="ar-SA"/>
    </w:rPr>
  </w:style>
  <w:style w:type="character" w:customStyle="1" w:styleId="ListLabel201">
    <w:name w:val="ListLabel 201"/>
    <w:qFormat/>
    <w:rPr>
      <w:rFonts w:cs="Symbol"/>
      <w:lang w:val="it-IT" w:eastAsia="en-US" w:bidi="ar-SA"/>
    </w:rPr>
  </w:style>
  <w:style w:type="character" w:customStyle="1" w:styleId="ListLabel202">
    <w:name w:val="ListLabel 202"/>
    <w:qFormat/>
    <w:rPr>
      <w:rFonts w:cs="Symbol"/>
      <w:lang w:val="it-IT" w:eastAsia="en-US" w:bidi="ar-SA"/>
    </w:rPr>
  </w:style>
  <w:style w:type="character" w:customStyle="1" w:styleId="ListLabel203">
    <w:name w:val="ListLabel 203"/>
    <w:qFormat/>
    <w:rPr>
      <w:rFonts w:cs="Symbol"/>
      <w:lang w:val="it-IT" w:eastAsia="en-US" w:bidi="ar-SA"/>
    </w:rPr>
  </w:style>
  <w:style w:type="character" w:customStyle="1" w:styleId="ListLabel204">
    <w:name w:val="ListLabel 204"/>
    <w:qFormat/>
    <w:rPr>
      <w:rFonts w:cs="Symbol"/>
      <w:lang w:val="it-IT" w:eastAsia="en-US" w:bidi="ar-SA"/>
    </w:rPr>
  </w:style>
  <w:style w:type="character" w:customStyle="1" w:styleId="ListLabel205">
    <w:name w:val="ListLabel 205"/>
    <w:qFormat/>
    <w:rPr>
      <w:rFonts w:cs="Symbol"/>
      <w:lang w:val="it-IT" w:eastAsia="en-US" w:bidi="ar-SA"/>
    </w:rPr>
  </w:style>
  <w:style w:type="character" w:customStyle="1" w:styleId="ListLabel206">
    <w:name w:val="ListLabel 206"/>
    <w:qFormat/>
    <w:rPr>
      <w:rFonts w:cs="Symbol"/>
      <w:lang w:val="it-IT" w:eastAsia="en-US" w:bidi="ar-SA"/>
    </w:rPr>
  </w:style>
  <w:style w:type="character" w:customStyle="1" w:styleId="ListLabel207">
    <w:name w:val="ListLabel 207"/>
    <w:qFormat/>
    <w:rPr>
      <w:rFonts w:cs="Symbol"/>
      <w:lang w:val="it-IT" w:eastAsia="en-US" w:bidi="ar-SA"/>
    </w:rPr>
  </w:style>
  <w:style w:type="character" w:customStyle="1" w:styleId="ListLabel208">
    <w:name w:val="ListLabel 208"/>
    <w:qFormat/>
    <w:rPr>
      <w:rFonts w:cs="Symbol"/>
      <w:w w:val="102"/>
      <w:sz w:val="21"/>
      <w:szCs w:val="21"/>
      <w:lang w:val="it-IT" w:eastAsia="en-US" w:bidi="ar-SA"/>
    </w:rPr>
  </w:style>
  <w:style w:type="character" w:customStyle="1" w:styleId="ListLabel209">
    <w:name w:val="ListLabel 209"/>
    <w:qFormat/>
    <w:rPr>
      <w:rFonts w:cs="Symbol"/>
      <w:lang w:val="it-IT" w:eastAsia="en-US" w:bidi="ar-SA"/>
    </w:rPr>
  </w:style>
  <w:style w:type="character" w:customStyle="1" w:styleId="ListLabel210">
    <w:name w:val="ListLabel 210"/>
    <w:qFormat/>
    <w:rPr>
      <w:rFonts w:cs="Symbol"/>
      <w:lang w:val="it-IT" w:eastAsia="en-US" w:bidi="ar-SA"/>
    </w:rPr>
  </w:style>
  <w:style w:type="character" w:customStyle="1" w:styleId="ListLabel211">
    <w:name w:val="ListLabel 211"/>
    <w:qFormat/>
    <w:rPr>
      <w:rFonts w:cs="Symbol"/>
      <w:lang w:val="it-IT" w:eastAsia="en-US" w:bidi="ar-SA"/>
    </w:rPr>
  </w:style>
  <w:style w:type="character" w:customStyle="1" w:styleId="ListLabel212">
    <w:name w:val="ListLabel 212"/>
    <w:qFormat/>
    <w:rPr>
      <w:rFonts w:cs="Symbol"/>
      <w:lang w:val="it-IT" w:eastAsia="en-US" w:bidi="ar-SA"/>
    </w:rPr>
  </w:style>
  <w:style w:type="character" w:customStyle="1" w:styleId="ListLabel213">
    <w:name w:val="ListLabel 213"/>
    <w:qFormat/>
    <w:rPr>
      <w:rFonts w:cs="Symbol"/>
      <w:lang w:val="it-IT" w:eastAsia="en-US" w:bidi="ar-SA"/>
    </w:rPr>
  </w:style>
  <w:style w:type="character" w:customStyle="1" w:styleId="ListLabel214">
    <w:name w:val="ListLabel 214"/>
    <w:qFormat/>
    <w:rPr>
      <w:rFonts w:cs="Symbol"/>
      <w:lang w:val="it-IT" w:eastAsia="en-US" w:bidi="ar-SA"/>
    </w:rPr>
  </w:style>
  <w:style w:type="character" w:customStyle="1" w:styleId="ListLabel215">
    <w:name w:val="ListLabel 215"/>
    <w:qFormat/>
    <w:rPr>
      <w:rFonts w:cs="Symbol"/>
      <w:lang w:val="it-IT" w:eastAsia="en-US" w:bidi="ar-SA"/>
    </w:rPr>
  </w:style>
  <w:style w:type="character" w:customStyle="1" w:styleId="ListLabel216">
    <w:name w:val="ListLabel 216"/>
    <w:qFormat/>
    <w:rPr>
      <w:rFonts w:cs="Symbol"/>
      <w:lang w:val="it-IT" w:eastAsia="en-US" w:bidi="ar-SA"/>
    </w:rPr>
  </w:style>
  <w:style w:type="character" w:customStyle="1" w:styleId="ListLabel217">
    <w:name w:val="ListLabel 217"/>
    <w:qFormat/>
    <w:rPr>
      <w:rFonts w:cs="Symbol"/>
      <w:w w:val="102"/>
      <w:sz w:val="21"/>
      <w:szCs w:val="21"/>
      <w:lang w:val="it-IT" w:eastAsia="en-US" w:bidi="ar-SA"/>
    </w:rPr>
  </w:style>
  <w:style w:type="character" w:customStyle="1" w:styleId="ListLabel218">
    <w:name w:val="ListLabel 218"/>
    <w:qFormat/>
    <w:rPr>
      <w:rFonts w:cs="Symbol"/>
      <w:lang w:val="it-IT" w:eastAsia="en-US" w:bidi="ar-SA"/>
    </w:rPr>
  </w:style>
  <w:style w:type="character" w:customStyle="1" w:styleId="ListLabel219">
    <w:name w:val="ListLabel 219"/>
    <w:qFormat/>
    <w:rPr>
      <w:rFonts w:cs="Symbol"/>
      <w:lang w:val="it-IT" w:eastAsia="en-US" w:bidi="ar-SA"/>
    </w:rPr>
  </w:style>
  <w:style w:type="character" w:customStyle="1" w:styleId="ListLabel220">
    <w:name w:val="ListLabel 220"/>
    <w:qFormat/>
    <w:rPr>
      <w:rFonts w:cs="Symbol"/>
      <w:lang w:val="it-IT" w:eastAsia="en-US" w:bidi="ar-SA"/>
    </w:rPr>
  </w:style>
  <w:style w:type="character" w:customStyle="1" w:styleId="ListLabel221">
    <w:name w:val="ListLabel 221"/>
    <w:qFormat/>
    <w:rPr>
      <w:rFonts w:cs="Symbol"/>
      <w:lang w:val="it-IT" w:eastAsia="en-US" w:bidi="ar-SA"/>
    </w:rPr>
  </w:style>
  <w:style w:type="character" w:customStyle="1" w:styleId="ListLabel222">
    <w:name w:val="ListLabel 222"/>
    <w:qFormat/>
    <w:rPr>
      <w:rFonts w:cs="Symbol"/>
      <w:lang w:val="it-IT" w:eastAsia="en-US" w:bidi="ar-SA"/>
    </w:rPr>
  </w:style>
  <w:style w:type="character" w:customStyle="1" w:styleId="ListLabel223">
    <w:name w:val="ListLabel 223"/>
    <w:qFormat/>
    <w:rPr>
      <w:rFonts w:cs="Symbol"/>
      <w:lang w:val="it-IT" w:eastAsia="en-US" w:bidi="ar-SA"/>
    </w:rPr>
  </w:style>
  <w:style w:type="character" w:customStyle="1" w:styleId="ListLabel224">
    <w:name w:val="ListLabel 224"/>
    <w:qFormat/>
    <w:rPr>
      <w:rFonts w:cs="Symbol"/>
      <w:lang w:val="it-IT" w:eastAsia="en-US" w:bidi="ar-SA"/>
    </w:rPr>
  </w:style>
  <w:style w:type="character" w:customStyle="1" w:styleId="ListLabel225">
    <w:name w:val="ListLabel 225"/>
    <w:qFormat/>
    <w:rPr>
      <w:rFonts w:cs="Symbol"/>
      <w:lang w:val="it-IT" w:eastAsia="en-US" w:bidi="ar-SA"/>
    </w:rPr>
  </w:style>
  <w:style w:type="character" w:customStyle="1" w:styleId="ListLabel226">
    <w:name w:val="ListLabel 226"/>
    <w:qFormat/>
    <w:rPr>
      <w:rFonts w:cs="Symbol"/>
      <w:w w:val="102"/>
      <w:sz w:val="21"/>
      <w:szCs w:val="21"/>
      <w:lang w:val="it-IT" w:eastAsia="en-US" w:bidi="ar-SA"/>
    </w:rPr>
  </w:style>
  <w:style w:type="character" w:customStyle="1" w:styleId="ListLabel227">
    <w:name w:val="ListLabel 227"/>
    <w:qFormat/>
    <w:rPr>
      <w:rFonts w:cs="Wingdings"/>
      <w:w w:val="102"/>
      <w:sz w:val="21"/>
      <w:szCs w:val="21"/>
      <w:lang w:val="it-IT" w:eastAsia="en-US" w:bidi="ar-SA"/>
    </w:rPr>
  </w:style>
  <w:style w:type="character" w:customStyle="1" w:styleId="ListLabel228">
    <w:name w:val="ListLabel 228"/>
    <w:qFormat/>
    <w:rPr>
      <w:rFonts w:cs="Symbol"/>
      <w:lang w:val="it-IT" w:eastAsia="en-US" w:bidi="ar-SA"/>
    </w:rPr>
  </w:style>
  <w:style w:type="character" w:customStyle="1" w:styleId="ListLabel229">
    <w:name w:val="ListLabel 229"/>
    <w:qFormat/>
    <w:rPr>
      <w:rFonts w:cs="Symbol"/>
      <w:lang w:val="it-IT" w:eastAsia="en-US" w:bidi="ar-SA"/>
    </w:rPr>
  </w:style>
  <w:style w:type="character" w:customStyle="1" w:styleId="ListLabel230">
    <w:name w:val="ListLabel 230"/>
    <w:qFormat/>
    <w:rPr>
      <w:rFonts w:cs="Symbol"/>
      <w:lang w:val="it-IT" w:eastAsia="en-US" w:bidi="ar-SA"/>
    </w:rPr>
  </w:style>
  <w:style w:type="character" w:customStyle="1" w:styleId="ListLabel231">
    <w:name w:val="ListLabel 231"/>
    <w:qFormat/>
    <w:rPr>
      <w:rFonts w:cs="Symbol"/>
      <w:lang w:val="it-IT" w:eastAsia="en-US" w:bidi="ar-SA"/>
    </w:rPr>
  </w:style>
  <w:style w:type="character" w:customStyle="1" w:styleId="ListLabel232">
    <w:name w:val="ListLabel 232"/>
    <w:qFormat/>
    <w:rPr>
      <w:rFonts w:cs="Symbol"/>
      <w:lang w:val="it-IT" w:eastAsia="en-US" w:bidi="ar-SA"/>
    </w:rPr>
  </w:style>
  <w:style w:type="character" w:customStyle="1" w:styleId="ListLabel233">
    <w:name w:val="ListLabel 233"/>
    <w:qFormat/>
    <w:rPr>
      <w:rFonts w:cs="Symbol"/>
      <w:lang w:val="it-IT" w:eastAsia="en-US" w:bidi="ar-SA"/>
    </w:rPr>
  </w:style>
  <w:style w:type="character" w:customStyle="1" w:styleId="ListLabel234">
    <w:name w:val="ListLabel 234"/>
    <w:qFormat/>
    <w:rPr>
      <w:rFonts w:cs="Symbol"/>
      <w:lang w:val="it-IT" w:eastAsia="en-US" w:bidi="ar-SA"/>
    </w:rPr>
  </w:style>
  <w:style w:type="character" w:customStyle="1" w:styleId="ListLabel235">
    <w:name w:val="ListLabel 235"/>
    <w:qFormat/>
    <w:rPr>
      <w:rFonts w:cs="Symbol"/>
      <w:w w:val="102"/>
      <w:sz w:val="21"/>
      <w:szCs w:val="21"/>
      <w:lang w:val="it-IT" w:eastAsia="en-US" w:bidi="ar-SA"/>
    </w:rPr>
  </w:style>
  <w:style w:type="character" w:customStyle="1" w:styleId="ListLabel236">
    <w:name w:val="ListLabel 236"/>
    <w:qFormat/>
    <w:rPr>
      <w:rFonts w:cs="Symbol"/>
      <w:lang w:val="it-IT" w:eastAsia="en-US" w:bidi="ar-SA"/>
    </w:rPr>
  </w:style>
  <w:style w:type="character" w:customStyle="1" w:styleId="ListLabel237">
    <w:name w:val="ListLabel 237"/>
    <w:qFormat/>
    <w:rPr>
      <w:rFonts w:cs="Symbol"/>
      <w:lang w:val="it-IT" w:eastAsia="en-US" w:bidi="ar-SA"/>
    </w:rPr>
  </w:style>
  <w:style w:type="character" w:customStyle="1" w:styleId="ListLabel238">
    <w:name w:val="ListLabel 238"/>
    <w:qFormat/>
    <w:rPr>
      <w:rFonts w:cs="Symbol"/>
      <w:lang w:val="it-IT" w:eastAsia="en-US" w:bidi="ar-SA"/>
    </w:rPr>
  </w:style>
  <w:style w:type="character" w:customStyle="1" w:styleId="ListLabel239">
    <w:name w:val="ListLabel 239"/>
    <w:qFormat/>
    <w:rPr>
      <w:rFonts w:cs="Symbol"/>
      <w:lang w:val="it-IT" w:eastAsia="en-US" w:bidi="ar-SA"/>
    </w:rPr>
  </w:style>
  <w:style w:type="character" w:customStyle="1" w:styleId="ListLabel240">
    <w:name w:val="ListLabel 240"/>
    <w:qFormat/>
    <w:rPr>
      <w:rFonts w:cs="Symbol"/>
      <w:lang w:val="it-IT" w:eastAsia="en-US" w:bidi="ar-SA"/>
    </w:rPr>
  </w:style>
  <w:style w:type="character" w:customStyle="1" w:styleId="ListLabel241">
    <w:name w:val="ListLabel 241"/>
    <w:qFormat/>
    <w:rPr>
      <w:rFonts w:cs="Symbol"/>
      <w:lang w:val="it-IT" w:eastAsia="en-US" w:bidi="ar-SA"/>
    </w:rPr>
  </w:style>
  <w:style w:type="character" w:customStyle="1" w:styleId="ListLabel242">
    <w:name w:val="ListLabel 242"/>
    <w:qFormat/>
    <w:rPr>
      <w:rFonts w:cs="Symbol"/>
      <w:lang w:val="it-IT" w:eastAsia="en-US" w:bidi="ar-SA"/>
    </w:rPr>
  </w:style>
  <w:style w:type="character" w:customStyle="1" w:styleId="ListLabel243">
    <w:name w:val="ListLabel 243"/>
    <w:qFormat/>
    <w:rPr>
      <w:rFonts w:cs="Symbol"/>
      <w:lang w:val="it-IT" w:eastAsia="en-US" w:bidi="ar-SA"/>
    </w:rPr>
  </w:style>
  <w:style w:type="character" w:customStyle="1" w:styleId="ListLabel244">
    <w:name w:val="ListLabel 244"/>
    <w:qFormat/>
    <w:rPr>
      <w:rFonts w:cs="Times New Roman"/>
      <w:w w:val="102"/>
      <w:sz w:val="21"/>
      <w:szCs w:val="21"/>
      <w:lang w:val="it-IT" w:eastAsia="en-US" w:bidi="ar-SA"/>
    </w:rPr>
  </w:style>
  <w:style w:type="character" w:customStyle="1" w:styleId="ListLabel245">
    <w:name w:val="ListLabel 245"/>
    <w:qFormat/>
    <w:rPr>
      <w:rFonts w:cs="Symbol"/>
      <w:lang w:val="it-IT" w:eastAsia="en-US" w:bidi="ar-SA"/>
    </w:rPr>
  </w:style>
  <w:style w:type="character" w:customStyle="1" w:styleId="ListLabel246">
    <w:name w:val="ListLabel 246"/>
    <w:qFormat/>
    <w:rPr>
      <w:rFonts w:cs="Symbol"/>
      <w:lang w:val="it-IT" w:eastAsia="en-US" w:bidi="ar-SA"/>
    </w:rPr>
  </w:style>
  <w:style w:type="character" w:customStyle="1" w:styleId="ListLabel247">
    <w:name w:val="ListLabel 247"/>
    <w:qFormat/>
    <w:rPr>
      <w:rFonts w:cs="Symbol"/>
      <w:lang w:val="it-IT" w:eastAsia="en-US" w:bidi="ar-SA"/>
    </w:rPr>
  </w:style>
  <w:style w:type="character" w:customStyle="1" w:styleId="ListLabel248">
    <w:name w:val="ListLabel 248"/>
    <w:qFormat/>
    <w:rPr>
      <w:rFonts w:cs="Symbol"/>
      <w:lang w:val="it-IT" w:eastAsia="en-US" w:bidi="ar-SA"/>
    </w:rPr>
  </w:style>
  <w:style w:type="character" w:customStyle="1" w:styleId="ListLabel249">
    <w:name w:val="ListLabel 249"/>
    <w:qFormat/>
    <w:rPr>
      <w:rFonts w:cs="Symbol"/>
      <w:lang w:val="it-IT" w:eastAsia="en-US" w:bidi="ar-SA"/>
    </w:rPr>
  </w:style>
  <w:style w:type="character" w:customStyle="1" w:styleId="ListLabel250">
    <w:name w:val="ListLabel 250"/>
    <w:qFormat/>
    <w:rPr>
      <w:rFonts w:cs="Symbol"/>
      <w:lang w:val="it-IT" w:eastAsia="en-US" w:bidi="ar-SA"/>
    </w:rPr>
  </w:style>
  <w:style w:type="character" w:customStyle="1" w:styleId="ListLabel251">
    <w:name w:val="ListLabel 251"/>
    <w:qFormat/>
    <w:rPr>
      <w:rFonts w:cs="Symbol"/>
      <w:lang w:val="it-IT" w:eastAsia="en-US" w:bidi="ar-SA"/>
    </w:rPr>
  </w:style>
  <w:style w:type="character" w:customStyle="1" w:styleId="ListLabel252">
    <w:name w:val="ListLabel 252"/>
    <w:qFormat/>
    <w:rPr>
      <w:rFonts w:cs="Symbol"/>
      <w:lang w:val="it-IT" w:eastAsia="en-US" w:bidi="ar-SA"/>
    </w:rPr>
  </w:style>
  <w:style w:type="character" w:customStyle="1" w:styleId="ListLabel253">
    <w:name w:val="ListLabel 253"/>
    <w:qFormat/>
    <w:rPr>
      <w:rFonts w:eastAsia="Times New Roman" w:cs="Times New Roman"/>
      <w:w w:val="102"/>
      <w:sz w:val="21"/>
      <w:szCs w:val="21"/>
      <w:lang w:val="it-IT" w:eastAsia="en-US" w:bidi="ar-SA"/>
    </w:rPr>
  </w:style>
  <w:style w:type="character" w:customStyle="1" w:styleId="ListLabel254">
    <w:name w:val="ListLabel 254"/>
    <w:qFormat/>
    <w:rPr>
      <w:rFonts w:cs="Symbol"/>
      <w:lang w:val="it-IT" w:eastAsia="en-US" w:bidi="ar-SA"/>
    </w:rPr>
  </w:style>
  <w:style w:type="character" w:customStyle="1" w:styleId="ListLabel255">
    <w:name w:val="ListLabel 255"/>
    <w:qFormat/>
    <w:rPr>
      <w:rFonts w:cs="Symbol"/>
      <w:lang w:val="it-IT" w:eastAsia="en-US" w:bidi="ar-SA"/>
    </w:rPr>
  </w:style>
  <w:style w:type="character" w:customStyle="1" w:styleId="ListLabel256">
    <w:name w:val="ListLabel 256"/>
    <w:qFormat/>
    <w:rPr>
      <w:rFonts w:cs="Symbol"/>
      <w:lang w:val="it-IT" w:eastAsia="en-US" w:bidi="ar-SA"/>
    </w:rPr>
  </w:style>
  <w:style w:type="character" w:customStyle="1" w:styleId="ListLabel257">
    <w:name w:val="ListLabel 257"/>
    <w:qFormat/>
    <w:rPr>
      <w:rFonts w:cs="Symbol"/>
      <w:lang w:val="it-IT" w:eastAsia="en-US" w:bidi="ar-SA"/>
    </w:rPr>
  </w:style>
  <w:style w:type="character" w:customStyle="1" w:styleId="ListLabel258">
    <w:name w:val="ListLabel 258"/>
    <w:qFormat/>
    <w:rPr>
      <w:rFonts w:cs="Symbol"/>
      <w:lang w:val="it-IT" w:eastAsia="en-US" w:bidi="ar-SA"/>
    </w:rPr>
  </w:style>
  <w:style w:type="character" w:customStyle="1" w:styleId="ListLabel259">
    <w:name w:val="ListLabel 259"/>
    <w:qFormat/>
    <w:rPr>
      <w:rFonts w:cs="Symbol"/>
      <w:lang w:val="it-IT" w:eastAsia="en-US" w:bidi="ar-SA"/>
    </w:rPr>
  </w:style>
  <w:style w:type="character" w:customStyle="1" w:styleId="ListLabel260">
    <w:name w:val="ListLabel 260"/>
    <w:qFormat/>
    <w:rPr>
      <w:rFonts w:cs="Symbol"/>
      <w:lang w:val="it-IT" w:eastAsia="en-US" w:bidi="ar-SA"/>
    </w:rPr>
  </w:style>
  <w:style w:type="character" w:customStyle="1" w:styleId="ListLabel261">
    <w:name w:val="ListLabel 261"/>
    <w:qFormat/>
    <w:rPr>
      <w:rFonts w:cs="Symbol"/>
      <w:lang w:val="it-IT" w:eastAsia="en-US" w:bidi="ar-SA"/>
    </w:rPr>
  </w:style>
  <w:style w:type="character" w:customStyle="1" w:styleId="ListLabel262">
    <w:name w:val="ListLabel 262"/>
    <w:qFormat/>
    <w:rPr>
      <w:rFonts w:eastAsia="Times New Roman" w:cs="Times New Roman"/>
      <w:w w:val="102"/>
      <w:sz w:val="21"/>
      <w:szCs w:val="21"/>
      <w:lang w:val="it-IT" w:eastAsia="en-US" w:bidi="ar-SA"/>
    </w:rPr>
  </w:style>
  <w:style w:type="character" w:customStyle="1" w:styleId="ListLabel263">
    <w:name w:val="ListLabel 263"/>
    <w:qFormat/>
    <w:rPr>
      <w:rFonts w:cs="Symbol"/>
      <w:lang w:val="it-IT" w:eastAsia="en-US" w:bidi="ar-SA"/>
    </w:rPr>
  </w:style>
  <w:style w:type="character" w:customStyle="1" w:styleId="ListLabel264">
    <w:name w:val="ListLabel 264"/>
    <w:qFormat/>
    <w:rPr>
      <w:rFonts w:cs="Symbol"/>
      <w:lang w:val="it-IT" w:eastAsia="en-US" w:bidi="ar-SA"/>
    </w:rPr>
  </w:style>
  <w:style w:type="character" w:customStyle="1" w:styleId="ListLabel265">
    <w:name w:val="ListLabel 265"/>
    <w:qFormat/>
    <w:rPr>
      <w:rFonts w:cs="Symbol"/>
      <w:lang w:val="it-IT" w:eastAsia="en-US" w:bidi="ar-SA"/>
    </w:rPr>
  </w:style>
  <w:style w:type="character" w:customStyle="1" w:styleId="ListLabel266">
    <w:name w:val="ListLabel 266"/>
    <w:qFormat/>
    <w:rPr>
      <w:rFonts w:cs="Symbol"/>
      <w:lang w:val="it-IT" w:eastAsia="en-US" w:bidi="ar-SA"/>
    </w:rPr>
  </w:style>
  <w:style w:type="character" w:customStyle="1" w:styleId="ListLabel267">
    <w:name w:val="ListLabel 267"/>
    <w:qFormat/>
    <w:rPr>
      <w:rFonts w:cs="Symbol"/>
      <w:lang w:val="it-IT" w:eastAsia="en-US" w:bidi="ar-SA"/>
    </w:rPr>
  </w:style>
  <w:style w:type="character" w:customStyle="1" w:styleId="ListLabel268">
    <w:name w:val="ListLabel 268"/>
    <w:qFormat/>
    <w:rPr>
      <w:rFonts w:cs="Symbol"/>
      <w:lang w:val="it-IT" w:eastAsia="en-US" w:bidi="ar-SA"/>
    </w:rPr>
  </w:style>
  <w:style w:type="character" w:customStyle="1" w:styleId="ListLabel269">
    <w:name w:val="ListLabel 269"/>
    <w:qFormat/>
    <w:rPr>
      <w:rFonts w:cs="Symbol"/>
      <w:lang w:val="it-IT" w:eastAsia="en-US" w:bidi="ar-SA"/>
    </w:rPr>
  </w:style>
  <w:style w:type="character" w:customStyle="1" w:styleId="ListLabel270">
    <w:name w:val="ListLabel 270"/>
    <w:qFormat/>
    <w:rPr>
      <w:rFonts w:cs="Symbol"/>
      <w:lang w:val="it-IT" w:eastAsia="en-US" w:bidi="ar-SA"/>
    </w:rPr>
  </w:style>
  <w:style w:type="character" w:customStyle="1" w:styleId="ListLabel271">
    <w:name w:val="ListLabel 271"/>
    <w:qFormat/>
    <w:rPr>
      <w:rFonts w:cs="Symbol"/>
      <w:w w:val="102"/>
      <w:sz w:val="21"/>
      <w:szCs w:val="21"/>
      <w:lang w:val="it-IT" w:eastAsia="en-US" w:bidi="ar-SA"/>
    </w:rPr>
  </w:style>
  <w:style w:type="character" w:customStyle="1" w:styleId="ListLabel272">
    <w:name w:val="ListLabel 272"/>
    <w:qFormat/>
    <w:rPr>
      <w:rFonts w:cs="Symbol"/>
      <w:lang w:val="it-IT" w:eastAsia="en-US" w:bidi="ar-SA"/>
    </w:rPr>
  </w:style>
  <w:style w:type="character" w:customStyle="1" w:styleId="ListLabel273">
    <w:name w:val="ListLabel 273"/>
    <w:qFormat/>
    <w:rPr>
      <w:rFonts w:cs="Symbol"/>
      <w:lang w:val="it-IT" w:eastAsia="en-US" w:bidi="ar-SA"/>
    </w:rPr>
  </w:style>
  <w:style w:type="character" w:customStyle="1" w:styleId="ListLabel274">
    <w:name w:val="ListLabel 274"/>
    <w:qFormat/>
    <w:rPr>
      <w:rFonts w:cs="Symbol"/>
      <w:lang w:val="it-IT" w:eastAsia="en-US" w:bidi="ar-SA"/>
    </w:rPr>
  </w:style>
  <w:style w:type="character" w:customStyle="1" w:styleId="ListLabel275">
    <w:name w:val="ListLabel 275"/>
    <w:qFormat/>
    <w:rPr>
      <w:rFonts w:cs="Symbol"/>
      <w:lang w:val="it-IT" w:eastAsia="en-US" w:bidi="ar-SA"/>
    </w:rPr>
  </w:style>
  <w:style w:type="character" w:customStyle="1" w:styleId="ListLabel276">
    <w:name w:val="ListLabel 276"/>
    <w:qFormat/>
    <w:rPr>
      <w:rFonts w:cs="Symbol"/>
      <w:lang w:val="it-IT" w:eastAsia="en-US" w:bidi="ar-SA"/>
    </w:rPr>
  </w:style>
  <w:style w:type="character" w:customStyle="1" w:styleId="ListLabel277">
    <w:name w:val="ListLabel 277"/>
    <w:qFormat/>
    <w:rPr>
      <w:rFonts w:cs="Symbol"/>
      <w:lang w:val="it-IT" w:eastAsia="en-US" w:bidi="ar-SA"/>
    </w:rPr>
  </w:style>
  <w:style w:type="character" w:customStyle="1" w:styleId="ListLabel278">
    <w:name w:val="ListLabel 278"/>
    <w:qFormat/>
    <w:rPr>
      <w:rFonts w:cs="Symbol"/>
      <w:lang w:val="it-IT" w:eastAsia="en-US" w:bidi="ar-SA"/>
    </w:rPr>
  </w:style>
  <w:style w:type="character" w:customStyle="1" w:styleId="ListLabel279">
    <w:name w:val="ListLabel 279"/>
    <w:qFormat/>
    <w:rPr>
      <w:rFonts w:cs="Symbol"/>
      <w:lang w:val="it-IT" w:eastAsia="en-US" w:bidi="ar-SA"/>
    </w:rPr>
  </w:style>
  <w:style w:type="character" w:customStyle="1" w:styleId="ListLabel280">
    <w:name w:val="ListLabel 280"/>
    <w:qFormat/>
    <w:rPr>
      <w:rFonts w:cs="Symbol"/>
      <w:w w:val="102"/>
      <w:sz w:val="21"/>
      <w:szCs w:val="21"/>
      <w:lang w:val="it-IT" w:eastAsia="en-US" w:bidi="ar-SA"/>
    </w:rPr>
  </w:style>
  <w:style w:type="character" w:customStyle="1" w:styleId="ListLabel281">
    <w:name w:val="ListLabel 281"/>
    <w:qFormat/>
    <w:rPr>
      <w:rFonts w:cs="Symbol"/>
      <w:lang w:val="it-IT" w:eastAsia="en-US" w:bidi="ar-SA"/>
    </w:rPr>
  </w:style>
  <w:style w:type="character" w:customStyle="1" w:styleId="ListLabel282">
    <w:name w:val="ListLabel 282"/>
    <w:qFormat/>
    <w:rPr>
      <w:rFonts w:cs="Symbol"/>
      <w:lang w:val="it-IT" w:eastAsia="en-US" w:bidi="ar-SA"/>
    </w:rPr>
  </w:style>
  <w:style w:type="character" w:customStyle="1" w:styleId="ListLabel283">
    <w:name w:val="ListLabel 283"/>
    <w:qFormat/>
    <w:rPr>
      <w:rFonts w:cs="Symbol"/>
      <w:lang w:val="it-IT" w:eastAsia="en-US" w:bidi="ar-SA"/>
    </w:rPr>
  </w:style>
  <w:style w:type="character" w:customStyle="1" w:styleId="ListLabel284">
    <w:name w:val="ListLabel 284"/>
    <w:qFormat/>
    <w:rPr>
      <w:rFonts w:cs="Symbol"/>
      <w:lang w:val="it-IT" w:eastAsia="en-US" w:bidi="ar-SA"/>
    </w:rPr>
  </w:style>
  <w:style w:type="character" w:customStyle="1" w:styleId="ListLabel285">
    <w:name w:val="ListLabel 285"/>
    <w:qFormat/>
    <w:rPr>
      <w:rFonts w:cs="Symbol"/>
      <w:lang w:val="it-IT" w:eastAsia="en-US" w:bidi="ar-SA"/>
    </w:rPr>
  </w:style>
  <w:style w:type="character" w:customStyle="1" w:styleId="ListLabel286">
    <w:name w:val="ListLabel 286"/>
    <w:qFormat/>
    <w:rPr>
      <w:rFonts w:cs="Symbol"/>
      <w:lang w:val="it-IT" w:eastAsia="en-US" w:bidi="ar-SA"/>
    </w:rPr>
  </w:style>
  <w:style w:type="character" w:customStyle="1" w:styleId="ListLabel287">
    <w:name w:val="ListLabel 287"/>
    <w:qFormat/>
    <w:rPr>
      <w:rFonts w:cs="Symbol"/>
      <w:lang w:val="it-IT" w:eastAsia="en-US" w:bidi="ar-SA"/>
    </w:rPr>
  </w:style>
  <w:style w:type="character" w:customStyle="1" w:styleId="ListLabel288">
    <w:name w:val="ListLabel 288"/>
    <w:qFormat/>
    <w:rPr>
      <w:rFonts w:cs="Symbol"/>
      <w:lang w:val="it-IT" w:eastAsia="en-US" w:bidi="ar-SA"/>
    </w:rPr>
  </w:style>
  <w:style w:type="character" w:customStyle="1" w:styleId="ListLabel289">
    <w:name w:val="ListLabel 289"/>
    <w:qFormat/>
    <w:rPr>
      <w:rFonts w:cs="Symbol"/>
      <w:w w:val="102"/>
      <w:sz w:val="21"/>
      <w:szCs w:val="21"/>
      <w:lang w:val="it-IT" w:eastAsia="en-US" w:bidi="ar-SA"/>
    </w:rPr>
  </w:style>
  <w:style w:type="character" w:customStyle="1" w:styleId="ListLabel290">
    <w:name w:val="ListLabel 290"/>
    <w:qFormat/>
    <w:rPr>
      <w:rFonts w:cs="Wingdings"/>
      <w:w w:val="102"/>
      <w:sz w:val="21"/>
      <w:szCs w:val="21"/>
      <w:lang w:val="it-IT" w:eastAsia="en-US" w:bidi="ar-SA"/>
    </w:rPr>
  </w:style>
  <w:style w:type="character" w:customStyle="1" w:styleId="ListLabel291">
    <w:name w:val="ListLabel 291"/>
    <w:qFormat/>
    <w:rPr>
      <w:rFonts w:cs="Symbol"/>
      <w:lang w:val="it-IT" w:eastAsia="en-US" w:bidi="ar-SA"/>
    </w:rPr>
  </w:style>
  <w:style w:type="character" w:customStyle="1" w:styleId="ListLabel292">
    <w:name w:val="ListLabel 292"/>
    <w:qFormat/>
    <w:rPr>
      <w:rFonts w:cs="Symbol"/>
      <w:lang w:val="it-IT" w:eastAsia="en-US" w:bidi="ar-SA"/>
    </w:rPr>
  </w:style>
  <w:style w:type="character" w:customStyle="1" w:styleId="ListLabel293">
    <w:name w:val="ListLabel 293"/>
    <w:qFormat/>
    <w:rPr>
      <w:rFonts w:cs="Symbol"/>
      <w:lang w:val="it-IT" w:eastAsia="en-US" w:bidi="ar-SA"/>
    </w:rPr>
  </w:style>
  <w:style w:type="character" w:customStyle="1" w:styleId="ListLabel294">
    <w:name w:val="ListLabel 294"/>
    <w:qFormat/>
    <w:rPr>
      <w:rFonts w:cs="Symbol"/>
      <w:lang w:val="it-IT" w:eastAsia="en-US" w:bidi="ar-SA"/>
    </w:rPr>
  </w:style>
  <w:style w:type="character" w:customStyle="1" w:styleId="ListLabel295">
    <w:name w:val="ListLabel 295"/>
    <w:qFormat/>
    <w:rPr>
      <w:rFonts w:cs="Symbol"/>
      <w:lang w:val="it-IT" w:eastAsia="en-US" w:bidi="ar-SA"/>
    </w:rPr>
  </w:style>
  <w:style w:type="character" w:customStyle="1" w:styleId="ListLabel296">
    <w:name w:val="ListLabel 296"/>
    <w:qFormat/>
    <w:rPr>
      <w:rFonts w:cs="Symbol"/>
      <w:lang w:val="it-IT" w:eastAsia="en-US" w:bidi="ar-SA"/>
    </w:rPr>
  </w:style>
  <w:style w:type="character" w:customStyle="1" w:styleId="ListLabel297">
    <w:name w:val="ListLabel 297"/>
    <w:qFormat/>
    <w:rPr>
      <w:rFonts w:cs="Symbol"/>
      <w:lang w:val="it-IT" w:eastAsia="en-US" w:bidi="ar-SA"/>
    </w:rPr>
  </w:style>
  <w:style w:type="character" w:customStyle="1" w:styleId="ListLabel298">
    <w:name w:val="ListLabel 298"/>
    <w:qFormat/>
    <w:rPr>
      <w:rFonts w:cs="Symbol"/>
      <w:w w:val="102"/>
      <w:sz w:val="21"/>
      <w:szCs w:val="21"/>
      <w:lang w:val="it-IT" w:eastAsia="en-US" w:bidi="ar-SA"/>
    </w:rPr>
  </w:style>
  <w:style w:type="character" w:customStyle="1" w:styleId="ListLabel299">
    <w:name w:val="ListLabel 299"/>
    <w:qFormat/>
    <w:rPr>
      <w:rFonts w:cs="Symbol"/>
      <w:lang w:val="it-IT" w:eastAsia="en-US" w:bidi="ar-SA"/>
    </w:rPr>
  </w:style>
  <w:style w:type="character" w:customStyle="1" w:styleId="ListLabel300">
    <w:name w:val="ListLabel 300"/>
    <w:qFormat/>
    <w:rPr>
      <w:rFonts w:cs="Symbol"/>
      <w:lang w:val="it-IT" w:eastAsia="en-US" w:bidi="ar-SA"/>
    </w:rPr>
  </w:style>
  <w:style w:type="character" w:customStyle="1" w:styleId="ListLabel301">
    <w:name w:val="ListLabel 301"/>
    <w:qFormat/>
    <w:rPr>
      <w:rFonts w:cs="Symbol"/>
      <w:lang w:val="it-IT" w:eastAsia="en-US" w:bidi="ar-SA"/>
    </w:rPr>
  </w:style>
  <w:style w:type="character" w:customStyle="1" w:styleId="ListLabel302">
    <w:name w:val="ListLabel 302"/>
    <w:qFormat/>
    <w:rPr>
      <w:rFonts w:cs="Symbol"/>
      <w:lang w:val="it-IT" w:eastAsia="en-US" w:bidi="ar-SA"/>
    </w:rPr>
  </w:style>
  <w:style w:type="character" w:customStyle="1" w:styleId="ListLabel303">
    <w:name w:val="ListLabel 303"/>
    <w:qFormat/>
    <w:rPr>
      <w:rFonts w:cs="Symbol"/>
      <w:lang w:val="it-IT" w:eastAsia="en-US" w:bidi="ar-SA"/>
    </w:rPr>
  </w:style>
  <w:style w:type="character" w:customStyle="1" w:styleId="ListLabel304">
    <w:name w:val="ListLabel 304"/>
    <w:qFormat/>
    <w:rPr>
      <w:rFonts w:cs="Symbol"/>
      <w:lang w:val="it-IT" w:eastAsia="en-US" w:bidi="ar-SA"/>
    </w:rPr>
  </w:style>
  <w:style w:type="character" w:customStyle="1" w:styleId="ListLabel305">
    <w:name w:val="ListLabel 305"/>
    <w:qFormat/>
    <w:rPr>
      <w:rFonts w:cs="Symbol"/>
      <w:lang w:val="it-IT" w:eastAsia="en-US" w:bidi="ar-SA"/>
    </w:rPr>
  </w:style>
  <w:style w:type="character" w:customStyle="1" w:styleId="ListLabel306">
    <w:name w:val="ListLabel 306"/>
    <w:qFormat/>
    <w:rPr>
      <w:rFonts w:cs="Symbol"/>
      <w:lang w:val="it-IT" w:eastAsia="en-US" w:bidi="ar-SA"/>
    </w:rPr>
  </w:style>
  <w:style w:type="character" w:customStyle="1" w:styleId="ListLabel307">
    <w:name w:val="ListLabel 307"/>
    <w:qFormat/>
    <w:rPr>
      <w:rFonts w:cs="Times New Roman"/>
      <w:w w:val="102"/>
      <w:sz w:val="21"/>
      <w:szCs w:val="21"/>
      <w:lang w:val="it-IT" w:eastAsia="en-US" w:bidi="ar-SA"/>
    </w:rPr>
  </w:style>
  <w:style w:type="character" w:customStyle="1" w:styleId="ListLabel308">
    <w:name w:val="ListLabel 308"/>
    <w:qFormat/>
    <w:rPr>
      <w:rFonts w:cs="Symbol"/>
      <w:lang w:val="it-IT" w:eastAsia="en-US" w:bidi="ar-SA"/>
    </w:rPr>
  </w:style>
  <w:style w:type="character" w:customStyle="1" w:styleId="ListLabel309">
    <w:name w:val="ListLabel 309"/>
    <w:qFormat/>
    <w:rPr>
      <w:rFonts w:cs="Symbol"/>
      <w:lang w:val="it-IT" w:eastAsia="en-US" w:bidi="ar-SA"/>
    </w:rPr>
  </w:style>
  <w:style w:type="character" w:customStyle="1" w:styleId="ListLabel310">
    <w:name w:val="ListLabel 310"/>
    <w:qFormat/>
    <w:rPr>
      <w:rFonts w:cs="Symbol"/>
      <w:lang w:val="it-IT" w:eastAsia="en-US" w:bidi="ar-SA"/>
    </w:rPr>
  </w:style>
  <w:style w:type="character" w:customStyle="1" w:styleId="ListLabel311">
    <w:name w:val="ListLabel 311"/>
    <w:qFormat/>
    <w:rPr>
      <w:rFonts w:cs="Symbol"/>
      <w:lang w:val="it-IT" w:eastAsia="en-US" w:bidi="ar-SA"/>
    </w:rPr>
  </w:style>
  <w:style w:type="character" w:customStyle="1" w:styleId="ListLabel312">
    <w:name w:val="ListLabel 312"/>
    <w:qFormat/>
    <w:rPr>
      <w:rFonts w:cs="Symbol"/>
      <w:lang w:val="it-IT" w:eastAsia="en-US" w:bidi="ar-SA"/>
    </w:rPr>
  </w:style>
  <w:style w:type="character" w:customStyle="1" w:styleId="ListLabel313">
    <w:name w:val="ListLabel 313"/>
    <w:qFormat/>
    <w:rPr>
      <w:rFonts w:cs="Symbol"/>
      <w:lang w:val="it-IT" w:eastAsia="en-US" w:bidi="ar-SA"/>
    </w:rPr>
  </w:style>
  <w:style w:type="character" w:customStyle="1" w:styleId="ListLabel314">
    <w:name w:val="ListLabel 314"/>
    <w:qFormat/>
    <w:rPr>
      <w:rFonts w:cs="Symbol"/>
      <w:lang w:val="it-IT" w:eastAsia="en-US" w:bidi="ar-SA"/>
    </w:rPr>
  </w:style>
  <w:style w:type="character" w:customStyle="1" w:styleId="ListLabel315">
    <w:name w:val="ListLabel 315"/>
    <w:qFormat/>
    <w:rPr>
      <w:rFonts w:cs="Symbol"/>
      <w:lang w:val="it-IT" w:eastAsia="en-US" w:bidi="ar-SA"/>
    </w:rPr>
  </w:style>
  <w:style w:type="character" w:customStyle="1" w:styleId="ListLabel316">
    <w:name w:val="ListLabel 316"/>
    <w:qFormat/>
    <w:rPr>
      <w:rFonts w:eastAsia="Times New Roman" w:cs="Times New Roman"/>
      <w:w w:val="102"/>
      <w:sz w:val="21"/>
      <w:szCs w:val="21"/>
      <w:lang w:val="it-IT" w:eastAsia="en-US" w:bidi="ar-SA"/>
    </w:rPr>
  </w:style>
  <w:style w:type="character" w:customStyle="1" w:styleId="ListLabel317">
    <w:name w:val="ListLabel 317"/>
    <w:qFormat/>
    <w:rPr>
      <w:rFonts w:cs="Symbol"/>
      <w:lang w:val="it-IT" w:eastAsia="en-US" w:bidi="ar-SA"/>
    </w:rPr>
  </w:style>
  <w:style w:type="character" w:customStyle="1" w:styleId="ListLabel318">
    <w:name w:val="ListLabel 318"/>
    <w:qFormat/>
    <w:rPr>
      <w:rFonts w:cs="Symbol"/>
      <w:lang w:val="it-IT" w:eastAsia="en-US" w:bidi="ar-SA"/>
    </w:rPr>
  </w:style>
  <w:style w:type="character" w:customStyle="1" w:styleId="ListLabel319">
    <w:name w:val="ListLabel 319"/>
    <w:qFormat/>
    <w:rPr>
      <w:rFonts w:cs="Symbol"/>
      <w:lang w:val="it-IT" w:eastAsia="en-US" w:bidi="ar-SA"/>
    </w:rPr>
  </w:style>
  <w:style w:type="character" w:customStyle="1" w:styleId="ListLabel320">
    <w:name w:val="ListLabel 320"/>
    <w:qFormat/>
    <w:rPr>
      <w:rFonts w:cs="Symbol"/>
      <w:lang w:val="it-IT" w:eastAsia="en-US" w:bidi="ar-SA"/>
    </w:rPr>
  </w:style>
  <w:style w:type="character" w:customStyle="1" w:styleId="ListLabel321">
    <w:name w:val="ListLabel 321"/>
    <w:qFormat/>
    <w:rPr>
      <w:rFonts w:cs="Symbol"/>
      <w:lang w:val="it-IT" w:eastAsia="en-US" w:bidi="ar-SA"/>
    </w:rPr>
  </w:style>
  <w:style w:type="character" w:customStyle="1" w:styleId="ListLabel322">
    <w:name w:val="ListLabel 322"/>
    <w:qFormat/>
    <w:rPr>
      <w:rFonts w:cs="Symbol"/>
      <w:lang w:val="it-IT" w:eastAsia="en-US" w:bidi="ar-SA"/>
    </w:rPr>
  </w:style>
  <w:style w:type="character" w:customStyle="1" w:styleId="ListLabel323">
    <w:name w:val="ListLabel 323"/>
    <w:qFormat/>
    <w:rPr>
      <w:rFonts w:cs="Symbol"/>
      <w:lang w:val="it-IT" w:eastAsia="en-US" w:bidi="ar-SA"/>
    </w:rPr>
  </w:style>
  <w:style w:type="character" w:customStyle="1" w:styleId="ListLabel324">
    <w:name w:val="ListLabel 324"/>
    <w:qFormat/>
    <w:rPr>
      <w:rFonts w:cs="Symbol"/>
      <w:lang w:val="it-IT" w:eastAsia="en-US" w:bidi="ar-SA"/>
    </w:rPr>
  </w:style>
  <w:style w:type="character" w:customStyle="1" w:styleId="ListLabel325">
    <w:name w:val="ListLabel 325"/>
    <w:qFormat/>
    <w:rPr>
      <w:rFonts w:eastAsia="Times New Roman" w:cs="Times New Roman"/>
      <w:w w:val="102"/>
      <w:sz w:val="21"/>
      <w:szCs w:val="21"/>
      <w:lang w:val="it-IT" w:eastAsia="en-US" w:bidi="ar-SA"/>
    </w:rPr>
  </w:style>
  <w:style w:type="character" w:customStyle="1" w:styleId="ListLabel326">
    <w:name w:val="ListLabel 326"/>
    <w:qFormat/>
    <w:rPr>
      <w:rFonts w:cs="Symbol"/>
      <w:lang w:val="it-IT" w:eastAsia="en-US" w:bidi="ar-SA"/>
    </w:rPr>
  </w:style>
  <w:style w:type="character" w:customStyle="1" w:styleId="ListLabel327">
    <w:name w:val="ListLabel 327"/>
    <w:qFormat/>
    <w:rPr>
      <w:rFonts w:cs="Symbol"/>
      <w:lang w:val="it-IT" w:eastAsia="en-US" w:bidi="ar-SA"/>
    </w:rPr>
  </w:style>
  <w:style w:type="character" w:customStyle="1" w:styleId="ListLabel328">
    <w:name w:val="ListLabel 328"/>
    <w:qFormat/>
    <w:rPr>
      <w:rFonts w:cs="Symbol"/>
      <w:lang w:val="it-IT" w:eastAsia="en-US" w:bidi="ar-SA"/>
    </w:rPr>
  </w:style>
  <w:style w:type="character" w:customStyle="1" w:styleId="ListLabel329">
    <w:name w:val="ListLabel 329"/>
    <w:qFormat/>
    <w:rPr>
      <w:rFonts w:cs="Symbol"/>
      <w:lang w:val="it-IT" w:eastAsia="en-US" w:bidi="ar-SA"/>
    </w:rPr>
  </w:style>
  <w:style w:type="character" w:customStyle="1" w:styleId="ListLabel330">
    <w:name w:val="ListLabel 330"/>
    <w:qFormat/>
    <w:rPr>
      <w:rFonts w:cs="Symbol"/>
      <w:lang w:val="it-IT" w:eastAsia="en-US" w:bidi="ar-SA"/>
    </w:rPr>
  </w:style>
  <w:style w:type="character" w:customStyle="1" w:styleId="ListLabel331">
    <w:name w:val="ListLabel 331"/>
    <w:qFormat/>
    <w:rPr>
      <w:rFonts w:cs="Symbol"/>
      <w:lang w:val="it-IT" w:eastAsia="en-US" w:bidi="ar-SA"/>
    </w:rPr>
  </w:style>
  <w:style w:type="character" w:customStyle="1" w:styleId="ListLabel332">
    <w:name w:val="ListLabel 332"/>
    <w:qFormat/>
    <w:rPr>
      <w:rFonts w:cs="Symbol"/>
      <w:lang w:val="it-IT" w:eastAsia="en-US" w:bidi="ar-SA"/>
    </w:rPr>
  </w:style>
  <w:style w:type="character" w:customStyle="1" w:styleId="ListLabel333">
    <w:name w:val="ListLabel 333"/>
    <w:qFormat/>
    <w:rPr>
      <w:rFonts w:cs="Symbol"/>
      <w:lang w:val="it-IT" w:eastAsia="en-US" w:bidi="ar-SA"/>
    </w:rPr>
  </w:style>
  <w:style w:type="character" w:customStyle="1" w:styleId="ListLabel334">
    <w:name w:val="ListLabel 334"/>
    <w:qFormat/>
    <w:rPr>
      <w:rFonts w:cs="Symbol"/>
      <w:w w:val="102"/>
      <w:sz w:val="21"/>
      <w:szCs w:val="21"/>
      <w:lang w:val="it-IT" w:eastAsia="en-US" w:bidi="ar-SA"/>
    </w:rPr>
  </w:style>
  <w:style w:type="character" w:customStyle="1" w:styleId="ListLabel335">
    <w:name w:val="ListLabel 335"/>
    <w:qFormat/>
    <w:rPr>
      <w:rFonts w:cs="Symbol"/>
      <w:lang w:val="it-IT" w:eastAsia="en-US" w:bidi="ar-SA"/>
    </w:rPr>
  </w:style>
  <w:style w:type="character" w:customStyle="1" w:styleId="ListLabel336">
    <w:name w:val="ListLabel 336"/>
    <w:qFormat/>
    <w:rPr>
      <w:rFonts w:cs="Symbol"/>
      <w:lang w:val="it-IT" w:eastAsia="en-US" w:bidi="ar-SA"/>
    </w:rPr>
  </w:style>
  <w:style w:type="character" w:customStyle="1" w:styleId="ListLabel337">
    <w:name w:val="ListLabel 337"/>
    <w:qFormat/>
    <w:rPr>
      <w:rFonts w:cs="Symbol"/>
      <w:lang w:val="it-IT" w:eastAsia="en-US" w:bidi="ar-SA"/>
    </w:rPr>
  </w:style>
  <w:style w:type="character" w:customStyle="1" w:styleId="ListLabel338">
    <w:name w:val="ListLabel 338"/>
    <w:qFormat/>
    <w:rPr>
      <w:rFonts w:cs="Symbol"/>
      <w:lang w:val="it-IT" w:eastAsia="en-US" w:bidi="ar-SA"/>
    </w:rPr>
  </w:style>
  <w:style w:type="character" w:customStyle="1" w:styleId="ListLabel339">
    <w:name w:val="ListLabel 339"/>
    <w:qFormat/>
    <w:rPr>
      <w:rFonts w:cs="Symbol"/>
      <w:lang w:val="it-IT" w:eastAsia="en-US" w:bidi="ar-SA"/>
    </w:rPr>
  </w:style>
  <w:style w:type="character" w:customStyle="1" w:styleId="ListLabel340">
    <w:name w:val="ListLabel 340"/>
    <w:qFormat/>
    <w:rPr>
      <w:rFonts w:cs="Symbol"/>
      <w:lang w:val="it-IT" w:eastAsia="en-US" w:bidi="ar-SA"/>
    </w:rPr>
  </w:style>
  <w:style w:type="character" w:customStyle="1" w:styleId="ListLabel341">
    <w:name w:val="ListLabel 341"/>
    <w:qFormat/>
    <w:rPr>
      <w:rFonts w:cs="Symbol"/>
      <w:lang w:val="it-IT" w:eastAsia="en-US" w:bidi="ar-SA"/>
    </w:rPr>
  </w:style>
  <w:style w:type="character" w:customStyle="1" w:styleId="ListLabel342">
    <w:name w:val="ListLabel 342"/>
    <w:qFormat/>
    <w:rPr>
      <w:rFonts w:cs="Symbol"/>
      <w:lang w:val="it-IT" w:eastAsia="en-US" w:bidi="ar-SA"/>
    </w:rPr>
  </w:style>
  <w:style w:type="character" w:customStyle="1" w:styleId="ListLabel343">
    <w:name w:val="ListLabel 343"/>
    <w:qFormat/>
    <w:rPr>
      <w:rFonts w:cs="Symbol"/>
      <w:w w:val="102"/>
      <w:sz w:val="21"/>
      <w:szCs w:val="21"/>
      <w:lang w:val="it-IT" w:eastAsia="en-US" w:bidi="ar-SA"/>
    </w:rPr>
  </w:style>
  <w:style w:type="character" w:customStyle="1" w:styleId="ListLabel344">
    <w:name w:val="ListLabel 344"/>
    <w:qFormat/>
    <w:rPr>
      <w:rFonts w:cs="Symbol"/>
      <w:lang w:val="it-IT" w:eastAsia="en-US" w:bidi="ar-SA"/>
    </w:rPr>
  </w:style>
  <w:style w:type="character" w:customStyle="1" w:styleId="ListLabel345">
    <w:name w:val="ListLabel 345"/>
    <w:qFormat/>
    <w:rPr>
      <w:rFonts w:cs="Symbol"/>
      <w:lang w:val="it-IT" w:eastAsia="en-US" w:bidi="ar-SA"/>
    </w:rPr>
  </w:style>
  <w:style w:type="character" w:customStyle="1" w:styleId="ListLabel346">
    <w:name w:val="ListLabel 346"/>
    <w:qFormat/>
    <w:rPr>
      <w:rFonts w:cs="Symbol"/>
      <w:lang w:val="it-IT" w:eastAsia="en-US" w:bidi="ar-SA"/>
    </w:rPr>
  </w:style>
  <w:style w:type="character" w:customStyle="1" w:styleId="ListLabel347">
    <w:name w:val="ListLabel 347"/>
    <w:qFormat/>
    <w:rPr>
      <w:rFonts w:cs="Symbol"/>
      <w:lang w:val="it-IT" w:eastAsia="en-US" w:bidi="ar-SA"/>
    </w:rPr>
  </w:style>
  <w:style w:type="character" w:customStyle="1" w:styleId="ListLabel348">
    <w:name w:val="ListLabel 348"/>
    <w:qFormat/>
    <w:rPr>
      <w:rFonts w:cs="Symbol"/>
      <w:lang w:val="it-IT" w:eastAsia="en-US" w:bidi="ar-SA"/>
    </w:rPr>
  </w:style>
  <w:style w:type="character" w:customStyle="1" w:styleId="ListLabel349">
    <w:name w:val="ListLabel 349"/>
    <w:qFormat/>
    <w:rPr>
      <w:rFonts w:cs="Symbol"/>
      <w:lang w:val="it-IT" w:eastAsia="en-US" w:bidi="ar-SA"/>
    </w:rPr>
  </w:style>
  <w:style w:type="character" w:customStyle="1" w:styleId="ListLabel350">
    <w:name w:val="ListLabel 350"/>
    <w:qFormat/>
    <w:rPr>
      <w:rFonts w:cs="Symbol"/>
      <w:lang w:val="it-IT" w:eastAsia="en-US" w:bidi="ar-SA"/>
    </w:rPr>
  </w:style>
  <w:style w:type="character" w:customStyle="1" w:styleId="ListLabel351">
    <w:name w:val="ListLabel 351"/>
    <w:qFormat/>
    <w:rPr>
      <w:rFonts w:cs="Symbol"/>
      <w:lang w:val="it-IT" w:eastAsia="en-US" w:bidi="ar-SA"/>
    </w:rPr>
  </w:style>
  <w:style w:type="character" w:customStyle="1" w:styleId="ListLabel352">
    <w:name w:val="ListLabel 352"/>
    <w:qFormat/>
    <w:rPr>
      <w:rFonts w:cs="Symbol"/>
      <w:w w:val="102"/>
      <w:sz w:val="21"/>
      <w:szCs w:val="21"/>
      <w:lang w:val="it-IT" w:eastAsia="en-US" w:bidi="ar-SA"/>
    </w:rPr>
  </w:style>
  <w:style w:type="character" w:customStyle="1" w:styleId="ListLabel353">
    <w:name w:val="ListLabel 353"/>
    <w:qFormat/>
    <w:rPr>
      <w:rFonts w:cs="Wingdings"/>
      <w:w w:val="102"/>
      <w:sz w:val="21"/>
      <w:szCs w:val="21"/>
      <w:lang w:val="it-IT" w:eastAsia="en-US" w:bidi="ar-SA"/>
    </w:rPr>
  </w:style>
  <w:style w:type="character" w:customStyle="1" w:styleId="ListLabel354">
    <w:name w:val="ListLabel 354"/>
    <w:qFormat/>
    <w:rPr>
      <w:rFonts w:cs="Symbol"/>
      <w:lang w:val="it-IT" w:eastAsia="en-US" w:bidi="ar-SA"/>
    </w:rPr>
  </w:style>
  <w:style w:type="character" w:customStyle="1" w:styleId="ListLabel355">
    <w:name w:val="ListLabel 355"/>
    <w:qFormat/>
    <w:rPr>
      <w:rFonts w:cs="Symbol"/>
      <w:lang w:val="it-IT" w:eastAsia="en-US" w:bidi="ar-SA"/>
    </w:rPr>
  </w:style>
  <w:style w:type="character" w:customStyle="1" w:styleId="ListLabel356">
    <w:name w:val="ListLabel 356"/>
    <w:qFormat/>
    <w:rPr>
      <w:rFonts w:cs="Symbol"/>
      <w:lang w:val="it-IT" w:eastAsia="en-US" w:bidi="ar-SA"/>
    </w:rPr>
  </w:style>
  <w:style w:type="character" w:customStyle="1" w:styleId="ListLabel357">
    <w:name w:val="ListLabel 357"/>
    <w:qFormat/>
    <w:rPr>
      <w:rFonts w:cs="Symbol"/>
      <w:lang w:val="it-IT" w:eastAsia="en-US" w:bidi="ar-SA"/>
    </w:rPr>
  </w:style>
  <w:style w:type="character" w:customStyle="1" w:styleId="ListLabel358">
    <w:name w:val="ListLabel 358"/>
    <w:qFormat/>
    <w:rPr>
      <w:rFonts w:cs="Symbol"/>
      <w:lang w:val="it-IT" w:eastAsia="en-US" w:bidi="ar-SA"/>
    </w:rPr>
  </w:style>
  <w:style w:type="character" w:customStyle="1" w:styleId="ListLabel359">
    <w:name w:val="ListLabel 359"/>
    <w:qFormat/>
    <w:rPr>
      <w:rFonts w:cs="Symbol"/>
      <w:lang w:val="it-IT" w:eastAsia="en-US" w:bidi="ar-SA"/>
    </w:rPr>
  </w:style>
  <w:style w:type="character" w:customStyle="1" w:styleId="ListLabel360">
    <w:name w:val="ListLabel 360"/>
    <w:qFormat/>
    <w:rPr>
      <w:rFonts w:cs="Symbol"/>
      <w:lang w:val="it-IT" w:eastAsia="en-US" w:bidi="ar-SA"/>
    </w:rPr>
  </w:style>
  <w:style w:type="character" w:customStyle="1" w:styleId="ListLabel361">
    <w:name w:val="ListLabel 361"/>
    <w:qFormat/>
    <w:rPr>
      <w:rFonts w:cs="Symbol"/>
      <w:w w:val="102"/>
      <w:sz w:val="21"/>
      <w:szCs w:val="21"/>
      <w:lang w:val="it-IT" w:eastAsia="en-US" w:bidi="ar-SA"/>
    </w:rPr>
  </w:style>
  <w:style w:type="character" w:customStyle="1" w:styleId="ListLabel362">
    <w:name w:val="ListLabel 362"/>
    <w:qFormat/>
    <w:rPr>
      <w:rFonts w:cs="Symbol"/>
      <w:lang w:val="it-IT" w:eastAsia="en-US" w:bidi="ar-SA"/>
    </w:rPr>
  </w:style>
  <w:style w:type="character" w:customStyle="1" w:styleId="ListLabel363">
    <w:name w:val="ListLabel 363"/>
    <w:qFormat/>
    <w:rPr>
      <w:rFonts w:cs="Symbol"/>
      <w:lang w:val="it-IT" w:eastAsia="en-US" w:bidi="ar-SA"/>
    </w:rPr>
  </w:style>
  <w:style w:type="character" w:customStyle="1" w:styleId="ListLabel364">
    <w:name w:val="ListLabel 364"/>
    <w:qFormat/>
    <w:rPr>
      <w:rFonts w:cs="Symbol"/>
      <w:lang w:val="it-IT" w:eastAsia="en-US" w:bidi="ar-SA"/>
    </w:rPr>
  </w:style>
  <w:style w:type="character" w:customStyle="1" w:styleId="ListLabel365">
    <w:name w:val="ListLabel 365"/>
    <w:qFormat/>
    <w:rPr>
      <w:rFonts w:cs="Symbol"/>
      <w:lang w:val="it-IT" w:eastAsia="en-US" w:bidi="ar-SA"/>
    </w:rPr>
  </w:style>
  <w:style w:type="character" w:customStyle="1" w:styleId="ListLabel366">
    <w:name w:val="ListLabel 366"/>
    <w:qFormat/>
    <w:rPr>
      <w:rFonts w:cs="Symbol"/>
      <w:lang w:val="it-IT" w:eastAsia="en-US" w:bidi="ar-SA"/>
    </w:rPr>
  </w:style>
  <w:style w:type="character" w:customStyle="1" w:styleId="ListLabel367">
    <w:name w:val="ListLabel 367"/>
    <w:qFormat/>
    <w:rPr>
      <w:rFonts w:cs="Symbol"/>
      <w:lang w:val="it-IT" w:eastAsia="en-US" w:bidi="ar-SA"/>
    </w:rPr>
  </w:style>
  <w:style w:type="character" w:customStyle="1" w:styleId="ListLabel368">
    <w:name w:val="ListLabel 368"/>
    <w:qFormat/>
    <w:rPr>
      <w:rFonts w:cs="Symbol"/>
      <w:lang w:val="it-IT" w:eastAsia="en-US" w:bidi="ar-SA"/>
    </w:rPr>
  </w:style>
  <w:style w:type="character" w:customStyle="1" w:styleId="ListLabel369">
    <w:name w:val="ListLabel 369"/>
    <w:qFormat/>
    <w:rPr>
      <w:rFonts w:cs="Symbol"/>
      <w:lang w:val="it-IT" w:eastAsia="en-US" w:bidi="ar-SA"/>
    </w:rPr>
  </w:style>
  <w:style w:type="character" w:customStyle="1" w:styleId="ListLabel370">
    <w:name w:val="ListLabel 370"/>
    <w:qFormat/>
    <w:rPr>
      <w:rFonts w:cs="Times New Roman"/>
      <w:w w:val="102"/>
      <w:sz w:val="21"/>
      <w:szCs w:val="21"/>
      <w:lang w:val="it-IT" w:eastAsia="en-US" w:bidi="ar-SA"/>
    </w:rPr>
  </w:style>
  <w:style w:type="character" w:customStyle="1" w:styleId="ListLabel371">
    <w:name w:val="ListLabel 371"/>
    <w:qFormat/>
    <w:rPr>
      <w:rFonts w:cs="Symbol"/>
      <w:lang w:val="it-IT" w:eastAsia="en-US" w:bidi="ar-SA"/>
    </w:rPr>
  </w:style>
  <w:style w:type="character" w:customStyle="1" w:styleId="ListLabel372">
    <w:name w:val="ListLabel 372"/>
    <w:qFormat/>
    <w:rPr>
      <w:rFonts w:cs="Symbol"/>
      <w:lang w:val="it-IT" w:eastAsia="en-US" w:bidi="ar-SA"/>
    </w:rPr>
  </w:style>
  <w:style w:type="character" w:customStyle="1" w:styleId="ListLabel373">
    <w:name w:val="ListLabel 373"/>
    <w:qFormat/>
    <w:rPr>
      <w:rFonts w:cs="Symbol"/>
      <w:lang w:val="it-IT" w:eastAsia="en-US" w:bidi="ar-SA"/>
    </w:rPr>
  </w:style>
  <w:style w:type="character" w:customStyle="1" w:styleId="ListLabel374">
    <w:name w:val="ListLabel 374"/>
    <w:qFormat/>
    <w:rPr>
      <w:rFonts w:cs="Symbol"/>
      <w:lang w:val="it-IT" w:eastAsia="en-US" w:bidi="ar-SA"/>
    </w:rPr>
  </w:style>
  <w:style w:type="character" w:customStyle="1" w:styleId="ListLabel375">
    <w:name w:val="ListLabel 375"/>
    <w:qFormat/>
    <w:rPr>
      <w:rFonts w:cs="Symbol"/>
      <w:lang w:val="it-IT" w:eastAsia="en-US" w:bidi="ar-SA"/>
    </w:rPr>
  </w:style>
  <w:style w:type="character" w:customStyle="1" w:styleId="ListLabel376">
    <w:name w:val="ListLabel 376"/>
    <w:qFormat/>
    <w:rPr>
      <w:rFonts w:cs="Symbol"/>
      <w:lang w:val="it-IT" w:eastAsia="en-US" w:bidi="ar-SA"/>
    </w:rPr>
  </w:style>
  <w:style w:type="character" w:customStyle="1" w:styleId="ListLabel377">
    <w:name w:val="ListLabel 377"/>
    <w:qFormat/>
    <w:rPr>
      <w:rFonts w:cs="Symbol"/>
      <w:lang w:val="it-IT" w:eastAsia="en-US" w:bidi="ar-SA"/>
    </w:rPr>
  </w:style>
  <w:style w:type="character" w:customStyle="1" w:styleId="ListLabel378">
    <w:name w:val="ListLabel 378"/>
    <w:qFormat/>
    <w:rPr>
      <w:rFonts w:cs="Symbol"/>
      <w:lang w:val="it-IT" w:eastAsia="en-US" w:bidi="ar-SA"/>
    </w:rPr>
  </w:style>
  <w:style w:type="character" w:customStyle="1" w:styleId="ListLabel379">
    <w:name w:val="ListLabel 379"/>
    <w:qFormat/>
    <w:rPr>
      <w:rFonts w:eastAsia="Times New Roman" w:cs="Times New Roman"/>
      <w:w w:val="102"/>
      <w:sz w:val="21"/>
      <w:szCs w:val="21"/>
      <w:lang w:val="it-IT" w:eastAsia="en-US" w:bidi="ar-SA"/>
    </w:rPr>
  </w:style>
  <w:style w:type="character" w:customStyle="1" w:styleId="ListLabel380">
    <w:name w:val="ListLabel 380"/>
    <w:qFormat/>
    <w:rPr>
      <w:rFonts w:cs="Symbol"/>
      <w:lang w:val="it-IT" w:eastAsia="en-US" w:bidi="ar-SA"/>
    </w:rPr>
  </w:style>
  <w:style w:type="character" w:customStyle="1" w:styleId="ListLabel381">
    <w:name w:val="ListLabel 381"/>
    <w:qFormat/>
    <w:rPr>
      <w:rFonts w:cs="Symbol"/>
      <w:lang w:val="it-IT" w:eastAsia="en-US" w:bidi="ar-SA"/>
    </w:rPr>
  </w:style>
  <w:style w:type="character" w:customStyle="1" w:styleId="ListLabel382">
    <w:name w:val="ListLabel 382"/>
    <w:qFormat/>
    <w:rPr>
      <w:rFonts w:cs="Symbol"/>
      <w:lang w:val="it-IT" w:eastAsia="en-US" w:bidi="ar-SA"/>
    </w:rPr>
  </w:style>
  <w:style w:type="character" w:customStyle="1" w:styleId="ListLabel383">
    <w:name w:val="ListLabel 383"/>
    <w:qFormat/>
    <w:rPr>
      <w:rFonts w:cs="Symbol"/>
      <w:lang w:val="it-IT" w:eastAsia="en-US" w:bidi="ar-SA"/>
    </w:rPr>
  </w:style>
  <w:style w:type="character" w:customStyle="1" w:styleId="ListLabel384">
    <w:name w:val="ListLabel 384"/>
    <w:qFormat/>
    <w:rPr>
      <w:rFonts w:cs="Symbol"/>
      <w:lang w:val="it-IT" w:eastAsia="en-US" w:bidi="ar-SA"/>
    </w:rPr>
  </w:style>
  <w:style w:type="character" w:customStyle="1" w:styleId="ListLabel385">
    <w:name w:val="ListLabel 385"/>
    <w:qFormat/>
    <w:rPr>
      <w:rFonts w:cs="Symbol"/>
      <w:lang w:val="it-IT" w:eastAsia="en-US" w:bidi="ar-SA"/>
    </w:rPr>
  </w:style>
  <w:style w:type="character" w:customStyle="1" w:styleId="ListLabel386">
    <w:name w:val="ListLabel 386"/>
    <w:qFormat/>
    <w:rPr>
      <w:rFonts w:cs="Symbol"/>
      <w:lang w:val="it-IT" w:eastAsia="en-US" w:bidi="ar-SA"/>
    </w:rPr>
  </w:style>
  <w:style w:type="character" w:customStyle="1" w:styleId="ListLabel387">
    <w:name w:val="ListLabel 387"/>
    <w:qFormat/>
    <w:rPr>
      <w:rFonts w:cs="Symbol"/>
      <w:lang w:val="it-IT" w:eastAsia="en-US" w:bidi="ar-SA"/>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uiPriority w:val="1"/>
    <w:qFormat/>
    <w:rPr>
      <w:rFonts w:ascii="Arial" w:eastAsia="Arial" w:hAnsi="Arial" w:cs="Arial"/>
      <w:sz w:val="21"/>
      <w:szCs w:val="21"/>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Paragrafoelenco">
    <w:name w:val="List Paragraph"/>
    <w:basedOn w:val="Normale"/>
    <w:uiPriority w:val="1"/>
    <w:qFormat/>
    <w:pPr>
      <w:spacing w:before="1"/>
      <w:ind w:left="917" w:hanging="348"/>
      <w:jc w:val="both"/>
    </w:pPr>
  </w:style>
  <w:style w:type="paragraph" w:customStyle="1" w:styleId="TableParagraph">
    <w:name w:val="Table Paragraph"/>
    <w:basedOn w:val="Normale"/>
    <w:uiPriority w:val="1"/>
    <w:qFormat/>
    <w:pPr>
      <w:ind w:left="107"/>
    </w:pPr>
  </w:style>
  <w:style w:type="paragraph" w:customStyle="1" w:styleId="Contenutocornice">
    <w:name w:val="Contenuto cornice"/>
    <w:basedOn w:val="Normale"/>
    <w:qFormat/>
  </w:style>
  <w:style w:type="paragraph" w:styleId="Intestazione">
    <w:name w:val="header"/>
    <w:basedOn w:val="Normale"/>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2054</Words>
  <Characters>11712</Characters>
  <Application>Microsoft Office Word</Application>
  <DocSecurity>0</DocSecurity>
  <Lines>97</Lines>
  <Paragraphs>27</Paragraphs>
  <ScaleCrop>false</ScaleCrop>
  <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Del. n. 8 del 13-05-2020</dc:title>
  <dc:subject/>
  <dc:creator>carboner</dc:creator>
  <dc:description/>
  <cp:lastModifiedBy>Leonarda Somma</cp:lastModifiedBy>
  <cp:revision>8</cp:revision>
  <dcterms:created xsi:type="dcterms:W3CDTF">2020-06-19T07:21:00Z</dcterms:created>
  <dcterms:modified xsi:type="dcterms:W3CDTF">2020-07-06T06:44:00Z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2020-05-15T00:00:00Z</vt:filetime>
  </property>
  <property fmtid="{D5CDD505-2E9C-101B-9397-08002B2CF9AE}" pid="4" name="Creator">
    <vt:lpwstr>PDF24 Creator</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2020-06-19T00:00:00Z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