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2950A8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marzo 2017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  <w:bookmarkStart w:id="0" w:name="_GoBack"/>
      <w:bookmarkEnd w:id="0"/>
    </w:p>
    <w:p w:rsidR="002950A8" w:rsidRDefault="002950A8">
      <w:pPr>
        <w:rPr>
          <w:rFonts w:ascii="Times New Roman" w:hAnsi="Times New Roman" w:cs="Times New Roman"/>
        </w:rPr>
      </w:pPr>
    </w:p>
    <w:p w:rsidR="00D55110" w:rsidRPr="003829B3" w:rsidRDefault="003829B3" w:rsidP="002950A8">
      <w:pPr>
        <w:rPr>
          <w:rFonts w:ascii="Times New Roman" w:hAnsi="Times New Roman" w:cs="Times New Roman"/>
        </w:rPr>
      </w:pPr>
      <w:r w:rsidRPr="003829B3">
        <w:rPr>
          <w:rFonts w:ascii="Times New Roman" w:hAnsi="Times New Roman" w:cs="Times New Roman"/>
        </w:rPr>
        <w:t xml:space="preserve">L’art. 33 c. 1 del </w:t>
      </w:r>
      <w:proofErr w:type="spellStart"/>
      <w:r w:rsidRPr="003829B3">
        <w:rPr>
          <w:rFonts w:ascii="Times New Roman" w:hAnsi="Times New Roman" w:cs="Times New Roman"/>
        </w:rPr>
        <w:t>D.Lgs.</w:t>
      </w:r>
      <w:proofErr w:type="spellEnd"/>
      <w:r w:rsidRPr="003829B3">
        <w:rPr>
          <w:rFonts w:ascii="Times New Roman" w:hAnsi="Times New Roman" w:cs="Times New Roman"/>
        </w:rPr>
        <w:t xml:space="preserve"> n. 33/2013 prevede che le pubbliche amministrazioni pubblichino, con cadenza annuale, l’ammontare complessivo dei debiti e il numero delle imprese creditrici</w:t>
      </w:r>
      <w:r w:rsidR="002950A8">
        <w:rPr>
          <w:rFonts w:ascii="Times New Roman" w:hAnsi="Times New Roman" w:cs="Times New Roman"/>
        </w:rPr>
        <w:t>.</w:t>
      </w:r>
    </w:p>
    <w:p w:rsidR="003829B3" w:rsidRDefault="003829B3" w:rsidP="003829B3">
      <w:pPr>
        <w:jc w:val="center"/>
        <w:rPr>
          <w:rFonts w:ascii="Times New Roman" w:hAnsi="Times New Roman" w:cs="Times New Roman"/>
        </w:rPr>
      </w:pPr>
    </w:p>
    <w:p w:rsidR="002950A8" w:rsidRPr="002950A8" w:rsidRDefault="002950A8" w:rsidP="00295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0A8">
        <w:rPr>
          <w:rFonts w:ascii="Times New Roman" w:hAnsi="Times New Roman" w:cs="Times New Roman"/>
          <w:sz w:val="24"/>
          <w:szCs w:val="24"/>
        </w:rPr>
        <w:t>Ammontare complessivo dei debiti</w:t>
      </w:r>
    </w:p>
    <w:p w:rsidR="003829B3" w:rsidRDefault="003829B3" w:rsidP="00382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2016</w:t>
      </w:r>
    </w:p>
    <w:p w:rsidR="003829B3" w:rsidRPr="003829B3" w:rsidRDefault="003829B3">
      <w:pPr>
        <w:rPr>
          <w:rFonts w:ascii="Times New Roman" w:hAnsi="Times New Roman" w:cs="Times New Roman"/>
        </w:rPr>
      </w:pPr>
    </w:p>
    <w:p w:rsidR="003829B3" w:rsidRPr="003829B3" w:rsidRDefault="003829B3" w:rsidP="003829B3">
      <w:pPr>
        <w:ind w:left="708" w:firstLine="708"/>
        <w:rPr>
          <w:rFonts w:ascii="Times New Roman" w:hAnsi="Times New Roman" w:cs="Times New Roman"/>
        </w:rPr>
      </w:pPr>
      <w:r w:rsidRPr="003829B3">
        <w:rPr>
          <w:rFonts w:ascii="Times New Roman" w:hAnsi="Times New Roman" w:cs="Times New Roman"/>
        </w:rPr>
        <w:t>TOTALE DEBITO</w:t>
      </w:r>
      <w:r w:rsidRPr="00382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29B3">
        <w:rPr>
          <w:rFonts w:ascii="Times New Roman" w:hAnsi="Times New Roman" w:cs="Times New Roman"/>
        </w:rPr>
        <w:t>NUMERO FORNITORI</w:t>
      </w:r>
    </w:p>
    <w:p w:rsidR="003829B3" w:rsidRPr="003829B3" w:rsidRDefault="003829B3" w:rsidP="003829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Pr="003829B3">
        <w:rPr>
          <w:rFonts w:ascii="Times New Roman" w:hAnsi="Times New Roman" w:cs="Times New Roman"/>
        </w:rPr>
        <w:t xml:space="preserve">287.721.931,19     </w:t>
      </w:r>
      <w:r w:rsidRPr="003829B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29B3">
        <w:rPr>
          <w:rFonts w:ascii="Times New Roman" w:hAnsi="Times New Roman" w:cs="Times New Roman"/>
        </w:rPr>
        <w:t>1.138</w:t>
      </w: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2950A8"/>
    <w:rsid w:val="003829B3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>Comune di Milano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2</cp:revision>
  <dcterms:created xsi:type="dcterms:W3CDTF">2017-03-13T14:37:00Z</dcterms:created>
  <dcterms:modified xsi:type="dcterms:W3CDTF">2017-04-05T07:00:00Z</dcterms:modified>
</cp:coreProperties>
</file>