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D06AE" w:rsidR="008F4AD5" w:rsidP="0005027C" w:rsidRDefault="008F4AD5" w14:paraId="2905F50B" w14:textId="7777777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6D06AE">
        <w:rPr>
          <w:b/>
          <w:sz w:val="24"/>
          <w:szCs w:val="24"/>
        </w:rPr>
        <w:t xml:space="preserve">DOCUMENTAZIONE PER </w:t>
      </w:r>
      <w:smartTag w:uri="urn:schemas-microsoft-com:office:smarttags" w:element="PersonName">
        <w:smartTagPr>
          <w:attr w:name="ProductID" w:val="LA PROPOSTA DEFINITIVA"/>
        </w:smartTagPr>
        <w:r w:rsidRPr="006D06AE">
          <w:rPr>
            <w:b/>
            <w:sz w:val="24"/>
            <w:szCs w:val="24"/>
          </w:rPr>
          <w:t xml:space="preserve">LA </w:t>
        </w:r>
        <w:r w:rsidRPr="006D06AE">
          <w:rPr>
            <w:b/>
            <w:sz w:val="24"/>
            <w:szCs w:val="24"/>
            <w:u w:val="single"/>
          </w:rPr>
          <w:t>PROPOSTA DEFINITIVA</w:t>
        </w:r>
      </w:smartTag>
      <w:r w:rsidRPr="006D06AE">
        <w:rPr>
          <w:b/>
          <w:sz w:val="24"/>
          <w:szCs w:val="24"/>
          <w:u w:val="single"/>
        </w:rPr>
        <w:t xml:space="preserve"> DI P</w:t>
      </w:r>
      <w:r w:rsidR="00C0671D">
        <w:rPr>
          <w:b/>
          <w:sz w:val="24"/>
          <w:szCs w:val="24"/>
          <w:u w:val="single"/>
        </w:rPr>
        <w:t xml:space="preserve">IANO </w:t>
      </w:r>
      <w:r w:rsidRPr="000133E3">
        <w:rPr>
          <w:b/>
          <w:sz w:val="24"/>
          <w:szCs w:val="24"/>
          <w:u w:val="single"/>
        </w:rPr>
        <w:t>A</w:t>
      </w:r>
      <w:r w:rsidRPr="000133E3" w:rsidR="00C0671D">
        <w:rPr>
          <w:b/>
          <w:sz w:val="24"/>
          <w:szCs w:val="24"/>
          <w:u w:val="single"/>
        </w:rPr>
        <w:t>TTUATIVO</w:t>
      </w:r>
      <w:r w:rsidRPr="000133E3" w:rsidR="0069682B">
        <w:rPr>
          <w:b/>
          <w:sz w:val="24"/>
          <w:szCs w:val="24"/>
          <w:u w:val="single"/>
        </w:rPr>
        <w:t>/PROGRAMMA INTEGRATO DI INTERVENTO</w:t>
      </w:r>
      <w:r w:rsidR="009B2CFC">
        <w:rPr>
          <w:b/>
          <w:sz w:val="24"/>
          <w:szCs w:val="24"/>
          <w:u w:val="single"/>
        </w:rPr>
        <w:t>*</w:t>
      </w:r>
      <w:r w:rsidRPr="006D06AE">
        <w:rPr>
          <w:sz w:val="24"/>
          <w:szCs w:val="24"/>
        </w:rPr>
        <w:t xml:space="preserve"> </w:t>
      </w:r>
      <w:r w:rsidRPr="000133E3">
        <w:rPr>
          <w:sz w:val="24"/>
          <w:szCs w:val="24"/>
        </w:rPr>
        <w:t>(</w:t>
      </w:r>
      <w:r w:rsidRPr="000C5177">
        <w:rPr>
          <w:rFonts w:cs="Arial"/>
          <w:i/>
          <w:sz w:val="24"/>
          <w:szCs w:val="24"/>
        </w:rPr>
        <w:t>in fase istruttoria l’Ufficio si riserva di richiedere documentazione integrativa in relazione alle specificità dell’intervento e del contesto</w:t>
      </w:r>
      <w:r w:rsidRPr="000133E3">
        <w:rPr>
          <w:rFonts w:cs="Arial"/>
          <w:sz w:val="24"/>
          <w:szCs w:val="24"/>
        </w:rPr>
        <w:t>).</w:t>
      </w:r>
    </w:p>
    <w:p w:rsidR="008F4AD5" w:rsidP="0005027C" w:rsidRDefault="008F4AD5" w14:paraId="6496755F" w14:textId="7777777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Pr="009B2CFC" w:rsidR="009B2CFC" w:rsidP="009B2CFC" w:rsidRDefault="009B2CFC" w14:paraId="7B219733" w14:textId="7777777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i/>
          <w:sz w:val="24"/>
          <w:szCs w:val="24"/>
        </w:rPr>
      </w:pPr>
      <w:r w:rsidRPr="009B2CFC">
        <w:rPr>
          <w:rFonts w:cs="Arial"/>
          <w:i/>
          <w:sz w:val="24"/>
          <w:szCs w:val="24"/>
        </w:rPr>
        <w:t>*Per il Programma Integrato di Intervento cfr. comunque par. 8 della Circolare approvata con Deliberazione della Giunta regionale in data 9 luglio 1999, n. VI/44161 e richiamata dall’art. 91 comma 2 della L.R. 12/05 e s.m.i.</w:t>
      </w:r>
    </w:p>
    <w:p w:rsidRPr="006D06AE" w:rsidR="009B2CFC" w:rsidP="009B2CFC" w:rsidRDefault="009B2CFC" w14:paraId="52B269A0" w14:textId="7777777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Pr="00C45FD8" w:rsidR="008F4AD5" w:rsidP="000C5177" w:rsidRDefault="008F4AD5" w14:paraId="218B00C2" w14:textId="77777777">
      <w:pPr>
        <w:pStyle w:val="Paragrafoelenco"/>
        <w:numPr>
          <w:ilvl w:val="0"/>
          <w:numId w:val="17"/>
        </w:numPr>
        <w:ind w:left="567" w:hanging="567"/>
        <w:jc w:val="both"/>
      </w:pPr>
      <w:r w:rsidRPr="00C45FD8">
        <w:rPr>
          <w:b/>
          <w:bCs/>
          <w:sz w:val="24"/>
          <w:u w:val="single"/>
        </w:rPr>
        <w:t>Inquadramento territoriale - urbanistico</w:t>
      </w:r>
      <w:r w:rsidR="004D2142">
        <w:t xml:space="preserve"> </w:t>
      </w:r>
    </w:p>
    <w:p w:rsidRPr="000133E3" w:rsidR="008F4AD5" w:rsidP="000C5177" w:rsidRDefault="00C45FD8" w14:paraId="6CA8DFF3" w14:textId="2EB288C6">
      <w:pPr>
        <w:pStyle w:val="Paragrafoelenco"/>
        <w:numPr>
          <w:ilvl w:val="0"/>
          <w:numId w:val="16"/>
        </w:numPr>
        <w:ind w:left="1134" w:hanging="567"/>
        <w:jc w:val="both"/>
        <w:rPr>
          <w:rFonts w:cs="Arial"/>
        </w:rPr>
      </w:pPr>
      <w:r w:rsidR="00C45FD8">
        <w:rPr/>
        <w:t>e</w:t>
      </w:r>
      <w:r w:rsidR="008F4AD5">
        <w:rPr/>
        <w:t>stratti completi delle tavole del PGT (</w:t>
      </w:r>
      <w:r w:rsidR="008F4AD5">
        <w:rPr/>
        <w:t>PdR</w:t>
      </w:r>
      <w:r w:rsidR="008F4AD5">
        <w:rPr/>
        <w:t xml:space="preserve">, </w:t>
      </w:r>
      <w:r w:rsidR="008F4AD5">
        <w:rPr/>
        <w:t>PdS</w:t>
      </w:r>
      <w:r w:rsidR="008F4AD5">
        <w:rPr/>
        <w:t>, D</w:t>
      </w:r>
      <w:r w:rsidR="0D6E44DC">
        <w:rPr/>
        <w:t>d</w:t>
      </w:r>
      <w:r w:rsidR="008F4AD5">
        <w:rPr/>
        <w:t xml:space="preserve">P) con relativa legenda, nei quali sia sempre </w:t>
      </w:r>
      <w:r w:rsidRPr="7DFEE1B2" w:rsidR="00C45FD8">
        <w:rPr>
          <w:rFonts w:cs="Arial"/>
        </w:rPr>
        <w:t xml:space="preserve">riportato il perimetro del </w:t>
      </w:r>
      <w:r w:rsidRPr="7DFEE1B2" w:rsidR="00C45FD8">
        <w:rPr>
          <w:rFonts w:cs="Arial"/>
        </w:rPr>
        <w:t>PA</w:t>
      </w:r>
      <w:r w:rsidRPr="7DFEE1B2" w:rsidR="0069682B">
        <w:rPr>
          <w:rFonts w:cs="Arial"/>
        </w:rPr>
        <w:t>/PII</w:t>
      </w:r>
      <w:r w:rsidRPr="7DFEE1B2" w:rsidR="00701469">
        <w:rPr>
          <w:rFonts w:cs="Arial"/>
        </w:rPr>
        <w:t xml:space="preserve"> </w:t>
      </w:r>
      <w:r w:rsidRPr="7DFEE1B2" w:rsidR="00701469">
        <w:rPr>
          <w:rFonts w:cs="Arial"/>
        </w:rPr>
        <w:t xml:space="preserve">nonché </w:t>
      </w:r>
      <w:r w:rsidRPr="7DFEE1B2" w:rsidR="00701469">
        <w:rPr>
          <w:rFonts w:cs="Arial"/>
        </w:rPr>
        <w:t>estratti di strumenti di</w:t>
      </w:r>
      <w:r w:rsidRPr="7DFEE1B2" w:rsidR="00701469">
        <w:rPr>
          <w:rFonts w:cs="Arial"/>
        </w:rPr>
        <w:t xml:space="preserve"> pianificazione d</w:t>
      </w:r>
      <w:r w:rsidRPr="7DFEE1B2" w:rsidR="00701469">
        <w:rPr>
          <w:rFonts w:cs="Arial"/>
        </w:rPr>
        <w:t>i livello sovracomunale se pertinenti;</w:t>
      </w:r>
    </w:p>
    <w:p w:rsidRPr="000133E3" w:rsidR="008F4AD5" w:rsidP="000C5177" w:rsidRDefault="00C45FD8" w14:paraId="25A46670" w14:textId="77777777">
      <w:pPr>
        <w:pStyle w:val="Paragrafoelenco"/>
        <w:numPr>
          <w:ilvl w:val="0"/>
          <w:numId w:val="16"/>
        </w:numPr>
        <w:ind w:left="1134" w:hanging="567"/>
        <w:jc w:val="both"/>
        <w:rPr>
          <w:rFonts w:cs="Arial"/>
        </w:rPr>
      </w:pPr>
      <w:r>
        <w:rPr>
          <w:rFonts w:cs="Arial"/>
        </w:rPr>
        <w:t>e</w:t>
      </w:r>
      <w:r w:rsidRPr="00C45FD8" w:rsidR="008F4AD5">
        <w:rPr>
          <w:rFonts w:cs="Arial"/>
        </w:rPr>
        <w:t>ventuali tavole illustrative degli specifici temi che caratterizzano l’insediamento proposto concernenti i sistemi dei servizi costruiti, della mobilità</w:t>
      </w:r>
      <w:r w:rsidR="00CD331C">
        <w:rPr>
          <w:rFonts w:cs="Arial"/>
        </w:rPr>
        <w:t xml:space="preserve"> e </w:t>
      </w:r>
      <w:r w:rsidRPr="00C45FD8" w:rsidR="008F4AD5">
        <w:rPr>
          <w:rFonts w:cs="Arial"/>
        </w:rPr>
        <w:t xml:space="preserve">del verde anche in relazione alle trasformazioni d’ambito in corso o previste al </w:t>
      </w:r>
      <w:r w:rsidRPr="000133E3" w:rsidR="008F4AD5">
        <w:rPr>
          <w:rFonts w:cs="Arial"/>
        </w:rPr>
        <w:t>contorno.</w:t>
      </w:r>
    </w:p>
    <w:p w:rsidRPr="00C45FD8" w:rsidR="008F4AD5" w:rsidP="0005027C" w:rsidRDefault="008F4AD5" w14:paraId="2EFAA597" w14:textId="77777777">
      <w:pPr>
        <w:pStyle w:val="Paragrafoelenco"/>
        <w:ind w:left="0"/>
        <w:jc w:val="both"/>
      </w:pPr>
    </w:p>
    <w:p w:rsidRPr="00C45FD8" w:rsidR="008F4AD5" w:rsidP="000C5177" w:rsidRDefault="008F4AD5" w14:paraId="60AF4F98" w14:textId="77777777">
      <w:pPr>
        <w:pStyle w:val="Paragrafoelenco"/>
        <w:numPr>
          <w:ilvl w:val="0"/>
          <w:numId w:val="17"/>
        </w:numPr>
        <w:ind w:left="567" w:hanging="567"/>
        <w:jc w:val="both"/>
      </w:pPr>
      <w:r w:rsidRPr="00C45FD8">
        <w:rPr>
          <w:b/>
          <w:bCs/>
          <w:sz w:val="24"/>
          <w:u w:val="single"/>
        </w:rPr>
        <w:t>Stato di fatto</w:t>
      </w:r>
      <w:r w:rsidRPr="00C45FD8">
        <w:tab/>
      </w:r>
      <w:r w:rsidRPr="00C45FD8">
        <w:rPr>
          <w:b/>
        </w:rPr>
        <w:t>scala 1:2.000 / 1:1.000 / 1:500</w:t>
      </w:r>
    </w:p>
    <w:p w:rsidRPr="00C45FD8" w:rsidR="008F4AD5" w:rsidP="00B42A5F" w:rsidRDefault="00B42A5F" w14:paraId="408D6DD5" w14:textId="77777777">
      <w:pPr>
        <w:pStyle w:val="Paragrafoelenco"/>
        <w:numPr>
          <w:ilvl w:val="0"/>
          <w:numId w:val="15"/>
        </w:numPr>
        <w:ind w:left="1134" w:hanging="567"/>
        <w:jc w:val="both"/>
      </w:pPr>
      <w:r w:rsidRPr="00B42A5F">
        <w:t>planimetria della C.T.C., della mappa catastale e del rilievo che attesti la Superficie territoriale ai sensi dell’art. 5 comma 1 del PdR, sovrapposizione tra le stesse e le tavole prescrittive del PGT con individuazione dell’area di intervento e relativa indicazione della superficie (per evidenziare eventuali discrasie tra le misure delle basi);</w:t>
      </w:r>
    </w:p>
    <w:p w:rsidRPr="00EA111B" w:rsidR="008F4AD5" w:rsidP="00B42A5F" w:rsidRDefault="00C45FD8" w14:paraId="0CBB68A3" w14:textId="77777777">
      <w:pPr>
        <w:pStyle w:val="Paragrafoelenco"/>
        <w:numPr>
          <w:ilvl w:val="0"/>
          <w:numId w:val="15"/>
        </w:numPr>
        <w:ind w:left="1134" w:hanging="567"/>
        <w:jc w:val="both"/>
      </w:pPr>
      <w:r>
        <w:t>p</w:t>
      </w:r>
      <w:r w:rsidR="008F4AD5">
        <w:t xml:space="preserve">rospetti, sezioni e profili altimetrici dell’edificazione esistente estesa ad un intorno </w:t>
      </w:r>
      <w:r w:rsidRPr="00EA111B" w:rsidR="008F4AD5">
        <w:t>significativo</w:t>
      </w:r>
      <w:r w:rsidRPr="00EA111B">
        <w:t>;</w:t>
      </w:r>
    </w:p>
    <w:p w:rsidRPr="00EA111B" w:rsidR="0069682B" w:rsidP="00B42A5F" w:rsidRDefault="0069682B" w14:paraId="0CA9EA0B" w14:textId="538DB921">
      <w:pPr>
        <w:pStyle w:val="Paragrafoelenco"/>
        <w:numPr>
          <w:ilvl w:val="0"/>
          <w:numId w:val="15"/>
        </w:numPr>
        <w:ind w:left="1134" w:hanging="567"/>
        <w:jc w:val="both"/>
      </w:pPr>
      <w:r w:rsidRPr="00EA111B">
        <w:t xml:space="preserve">nel caso di recupero della </w:t>
      </w:r>
      <w:r w:rsidR="00B42A5F">
        <w:t>SL</w:t>
      </w:r>
      <w:r w:rsidRPr="00EA111B">
        <w:t xml:space="preserve"> esistente, planimetrie ai vari piani con stima della quantità di </w:t>
      </w:r>
      <w:r w:rsidR="00B42A5F">
        <w:t>SL</w:t>
      </w:r>
      <w:r w:rsidRPr="00EA111B">
        <w:t xml:space="preserve"> </w:t>
      </w:r>
      <w:r w:rsidRPr="00EA111B" w:rsidR="00F5377A">
        <w:t xml:space="preserve">e delle destinazioni d’uso esistenti </w:t>
      </w:r>
      <w:r w:rsidRPr="00EA111B">
        <w:t>desunt</w:t>
      </w:r>
      <w:r w:rsidRPr="00EA111B" w:rsidR="00F5377A">
        <w:t>e</w:t>
      </w:r>
      <w:r w:rsidRPr="00EA111B">
        <w:t xml:space="preserve"> dagli atti </w:t>
      </w:r>
      <w:r w:rsidRPr="00EA111B" w:rsidR="0023302B">
        <w:t xml:space="preserve">di </w:t>
      </w:r>
      <w:r w:rsidRPr="00EA111B">
        <w:t>fabbrica</w:t>
      </w:r>
      <w:r w:rsidRPr="00EA111B" w:rsidR="007867E3">
        <w:t xml:space="preserve"> e </w:t>
      </w:r>
      <w:r w:rsidRPr="00EA111B" w:rsidR="00EA111B">
        <w:t xml:space="preserve">in coerenza con </w:t>
      </w:r>
      <w:r w:rsidRPr="00EA111B" w:rsidR="007867E3">
        <w:t>i criteri di cui all’art. 6 del Piano delle Regole</w:t>
      </w:r>
      <w:r w:rsidRPr="00EA111B" w:rsidR="00EA111B">
        <w:t xml:space="preserve"> vigente</w:t>
      </w:r>
      <w:r w:rsidRPr="00EA111B">
        <w:t>;</w:t>
      </w:r>
    </w:p>
    <w:p w:rsidRPr="004D2142" w:rsidR="00E166AC" w:rsidP="00B42A5F" w:rsidRDefault="00C45FD8" w14:paraId="6D845DA4" w14:textId="77777777">
      <w:pPr>
        <w:pStyle w:val="Paragrafoelenco"/>
        <w:numPr>
          <w:ilvl w:val="0"/>
          <w:numId w:val="15"/>
        </w:numPr>
        <w:ind w:left="1134" w:hanging="567"/>
        <w:jc w:val="both"/>
      </w:pPr>
      <w:r w:rsidRPr="004D2142">
        <w:t>stato di fatto delle urbanizzazioni primarie</w:t>
      </w:r>
      <w:r w:rsidR="007867E3">
        <w:t xml:space="preserve"> e secondarie;</w:t>
      </w:r>
    </w:p>
    <w:p w:rsidR="004D2142" w:rsidP="00B42A5F" w:rsidRDefault="00692A29" w14:paraId="0A095EE2" w14:textId="77777777">
      <w:pPr>
        <w:pStyle w:val="Paragrafoelenco"/>
        <w:numPr>
          <w:ilvl w:val="0"/>
          <w:numId w:val="15"/>
        </w:numPr>
        <w:ind w:left="1134" w:hanging="567"/>
        <w:jc w:val="both"/>
      </w:pPr>
      <w:r w:rsidRPr="004D2142">
        <w:t>rilievo dello stato vegetativo delle alberature esistenti con metodo VTA e strumentale, redatto a cura di professionista abilitato</w:t>
      </w:r>
      <w:r w:rsidR="004D2142">
        <w:t>;</w:t>
      </w:r>
    </w:p>
    <w:p w:rsidR="004D2142" w:rsidP="00B42A5F" w:rsidRDefault="00EE40CA" w14:paraId="2489B2C9" w14:textId="261ACAAA">
      <w:pPr>
        <w:pStyle w:val="Paragrafoelenco"/>
        <w:numPr>
          <w:ilvl w:val="0"/>
          <w:numId w:val="15"/>
        </w:numPr>
        <w:ind w:left="1134" w:hanging="567"/>
        <w:jc w:val="both"/>
        <w:rPr/>
      </w:pPr>
      <w:r w:rsidR="00F5377A">
        <w:rPr/>
        <w:t xml:space="preserve">documentazione fotografica </w:t>
      </w:r>
      <w:r w:rsidR="004D2142">
        <w:rPr/>
        <w:t>dell’area di intervento e del contesto con relativi punti di ripresa</w:t>
      </w:r>
      <w:r w:rsidR="00733871">
        <w:rPr/>
        <w:t>.</w:t>
      </w:r>
    </w:p>
    <w:p w:rsidRPr="00733871" w:rsidR="00733871" w:rsidP="00733871" w:rsidRDefault="00733871" w14:paraId="519C82B7" w14:textId="77777777">
      <w:pPr>
        <w:pStyle w:val="Paragrafoelenco"/>
        <w:ind w:left="0"/>
        <w:jc w:val="both"/>
        <w:rPr>
          <w:sz w:val="24"/>
          <w:szCs w:val="24"/>
        </w:rPr>
      </w:pPr>
    </w:p>
    <w:p w:rsidRPr="00733871" w:rsidR="00733871" w:rsidP="000C5177" w:rsidRDefault="00733871" w14:paraId="7C4F7B12" w14:textId="77777777">
      <w:pPr>
        <w:pStyle w:val="Paragrafoelenco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733871">
        <w:rPr>
          <w:b/>
          <w:sz w:val="24"/>
          <w:szCs w:val="24"/>
          <w:u w:val="single"/>
        </w:rPr>
        <w:t>Certificato urbanistico</w:t>
      </w:r>
      <w:r w:rsidRPr="00733871">
        <w:rPr>
          <w:sz w:val="24"/>
          <w:szCs w:val="24"/>
        </w:rPr>
        <w:t xml:space="preserve"> ai sensi dell’art. 44 del R.E.</w:t>
      </w:r>
    </w:p>
    <w:p w:rsidRPr="00733871" w:rsidR="00733871" w:rsidP="00733871" w:rsidRDefault="00733871" w14:paraId="10316484" w14:textId="77777777">
      <w:pPr>
        <w:pStyle w:val="Paragrafoelenco"/>
        <w:ind w:left="0"/>
        <w:jc w:val="both"/>
      </w:pPr>
    </w:p>
    <w:p w:rsidRPr="003175B8" w:rsidR="008F4AD5" w:rsidP="000C5177" w:rsidRDefault="004D2142" w14:paraId="51E9E2E9" w14:textId="77777777">
      <w:pPr>
        <w:pStyle w:val="Paragrafoelenco"/>
        <w:numPr>
          <w:ilvl w:val="0"/>
          <w:numId w:val="17"/>
        </w:numPr>
        <w:ind w:left="567" w:hanging="567"/>
        <w:jc w:val="both"/>
      </w:pPr>
      <w:r>
        <w:rPr>
          <w:b/>
          <w:bCs/>
          <w:sz w:val="24"/>
          <w:u w:val="single"/>
        </w:rPr>
        <w:t>Progetto plani</w:t>
      </w:r>
      <w:r w:rsidRPr="003175B8" w:rsidR="008F4AD5">
        <w:rPr>
          <w:b/>
          <w:bCs/>
          <w:sz w:val="24"/>
          <w:u w:val="single"/>
        </w:rPr>
        <w:t>volumetrico</w:t>
      </w:r>
      <w:r w:rsidRPr="003175B8" w:rsidR="008F4AD5">
        <w:tab/>
      </w:r>
      <w:r w:rsidRPr="003175B8" w:rsidR="008F4AD5">
        <w:rPr>
          <w:b/>
        </w:rPr>
        <w:t>scala 1:1.000 / 1:500</w:t>
      </w:r>
    </w:p>
    <w:p w:rsidRPr="003175B8" w:rsidR="008F4AD5" w:rsidP="000C5177" w:rsidRDefault="004D2142" w14:paraId="14B2DF03" w14:textId="77777777">
      <w:pPr>
        <w:pStyle w:val="Paragrafoelenco"/>
        <w:numPr>
          <w:ilvl w:val="1"/>
          <w:numId w:val="18"/>
        </w:numPr>
        <w:ind w:left="1134" w:hanging="567"/>
        <w:jc w:val="both"/>
      </w:pPr>
      <w:r>
        <w:t>plani</w:t>
      </w:r>
      <w:r w:rsidRPr="003175B8" w:rsidR="008F4AD5">
        <w:t>volumetrico inserito nel tessuto urbano esistente con particolare attenzione ai rapporti tipo-morfologici tra gli edifici esistenti e di progetto (attraverso profili altimetrici, prospetti e sezioni) e alle connessioni tra gli spazi aperti esistenti e di progetto</w:t>
      </w:r>
      <w:r>
        <w:t>;</w:t>
      </w:r>
    </w:p>
    <w:p w:rsidRPr="003175B8" w:rsidR="008F4AD5" w:rsidP="000C5177" w:rsidRDefault="004D2142" w14:paraId="2D222BD1" w14:textId="77777777">
      <w:pPr>
        <w:pStyle w:val="Paragrafoelenco"/>
        <w:numPr>
          <w:ilvl w:val="1"/>
          <w:numId w:val="18"/>
        </w:numPr>
        <w:ind w:left="1134" w:hanging="567"/>
        <w:jc w:val="both"/>
      </w:pPr>
      <w:r>
        <w:t>p</w:t>
      </w:r>
      <w:r w:rsidRPr="003175B8" w:rsidR="008F4AD5">
        <w:t xml:space="preserve">lanimetria generale </w:t>
      </w:r>
      <w:r w:rsidRPr="003175B8" w:rsidR="008F4AD5">
        <w:rPr>
          <w:rFonts w:cs="Arial"/>
        </w:rPr>
        <w:t xml:space="preserve">(una o due tavole) </w:t>
      </w:r>
      <w:r w:rsidR="00AF6329">
        <w:t>completa</w:t>
      </w:r>
      <w:r w:rsidRPr="003175B8" w:rsidR="008F4AD5">
        <w:t xml:space="preserve"> di:</w:t>
      </w:r>
    </w:p>
    <w:p w:rsidRPr="003175B8" w:rsidR="008F4AD5" w:rsidP="000F5A34" w:rsidRDefault="004D2142" w14:paraId="12F7AD79" w14:textId="77777777">
      <w:pPr>
        <w:pStyle w:val="Paragrafoelenco"/>
        <w:numPr>
          <w:ilvl w:val="2"/>
          <w:numId w:val="18"/>
        </w:numPr>
        <w:ind w:left="1800" w:hanging="360"/>
        <w:jc w:val="both"/>
      </w:pPr>
      <w:r>
        <w:t>p</w:t>
      </w:r>
      <w:r w:rsidRPr="003175B8" w:rsidR="008F4AD5">
        <w:t xml:space="preserve">erimetro </w:t>
      </w:r>
      <w:r w:rsidRPr="004D2142" w:rsidR="008F4AD5">
        <w:t>PA</w:t>
      </w:r>
      <w:r w:rsidRPr="004D2142" w:rsidR="002F2283">
        <w:t>/PII</w:t>
      </w:r>
      <w:r w:rsidRPr="003175B8" w:rsidR="008F4AD5">
        <w:t xml:space="preserve"> (da riportare sempre in tutte le tavole)</w:t>
      </w:r>
      <w:r w:rsidR="003369B1">
        <w:t xml:space="preserve"> e perimetro aree pubbliche coinvolte da ulterior</w:t>
      </w:r>
      <w:r w:rsidR="00F5377A">
        <w:t>i</w:t>
      </w:r>
      <w:r w:rsidR="003369B1">
        <w:t xml:space="preserve"> interventi di urbanizzazione;</w:t>
      </w:r>
    </w:p>
    <w:p w:rsidR="00AF6329" w:rsidP="000F5A34" w:rsidRDefault="004D2142" w14:paraId="42C6A571" w14:textId="77777777">
      <w:pPr>
        <w:pStyle w:val="Paragrafoelenco"/>
        <w:numPr>
          <w:ilvl w:val="2"/>
          <w:numId w:val="18"/>
        </w:numPr>
        <w:ind w:left="1800" w:hanging="360"/>
        <w:jc w:val="both"/>
      </w:pPr>
      <w:r>
        <w:t>a</w:t>
      </w:r>
      <w:r w:rsidRPr="003175B8" w:rsidR="008F4AD5">
        <w:t xml:space="preserve">ree di concentrazione </w:t>
      </w:r>
      <w:r w:rsidR="003369B1">
        <w:t>fondiaria (con indicazione di</w:t>
      </w:r>
      <w:r w:rsidRPr="003175B8" w:rsidR="008F4AD5">
        <w:t xml:space="preserve"> superfici di massimo ingombro </w:t>
      </w:r>
      <w:r w:rsidRPr="003175B8" w:rsidR="003369B1">
        <w:t>in soprasuolo e sottosuolo</w:t>
      </w:r>
      <w:r w:rsidR="003369B1">
        <w:t xml:space="preserve">, </w:t>
      </w:r>
      <w:r w:rsidRPr="003175B8" w:rsidR="003175B8">
        <w:t>altezze massime,</w:t>
      </w:r>
      <w:r w:rsidRPr="003175B8" w:rsidR="008F4AD5">
        <w:t xml:space="preserve"> destinazioni funzionali, allineamenti, accessi carrai e pedonali), e aree </w:t>
      </w:r>
      <w:r w:rsidR="003369B1">
        <w:t>oggetto di cessione</w:t>
      </w:r>
      <w:r w:rsidRPr="003175B8" w:rsidR="008F4AD5">
        <w:t xml:space="preserve"> e/o asservi</w:t>
      </w:r>
      <w:r w:rsidR="003369B1">
        <w:t>mento</w:t>
      </w:r>
      <w:r w:rsidRPr="003175B8" w:rsidR="008F4AD5">
        <w:t xml:space="preserve"> all’uso pubblico (</w:t>
      </w:r>
      <w:r w:rsidR="003369B1">
        <w:t>con relativa</w:t>
      </w:r>
      <w:r w:rsidRPr="003369B1" w:rsidR="008F4AD5">
        <w:t xml:space="preserve"> destinazione</w:t>
      </w:r>
      <w:r w:rsidR="00AF6329">
        <w:t>);</w:t>
      </w:r>
    </w:p>
    <w:p w:rsidR="00EE40CA" w:rsidP="00EE40CA" w:rsidRDefault="00EE40CA" w14:paraId="59C5B984" w14:textId="77777777">
      <w:pPr>
        <w:pStyle w:val="Paragrafoelenco"/>
        <w:numPr>
          <w:ilvl w:val="2"/>
          <w:numId w:val="18"/>
        </w:numPr>
        <w:ind w:left="1800" w:hanging="360"/>
        <w:jc w:val="both"/>
      </w:pPr>
      <w:r w:rsidRPr="00EE40CA">
        <w:lastRenderedPageBreak/>
        <w:t>planimetria con indicazione della qualifica dell’intervento proposto nel</w:t>
      </w:r>
      <w:r w:rsidRPr="00EA111B">
        <w:t xml:space="preserve"> caso di ma</w:t>
      </w:r>
      <w:r>
        <w:t>ntenimento di edifici esistenti</w:t>
      </w:r>
      <w:r w:rsidRPr="000133E3">
        <w:t>;</w:t>
      </w:r>
    </w:p>
    <w:p w:rsidRPr="003175B8" w:rsidR="008F4AD5" w:rsidP="000F5A34" w:rsidRDefault="008F4AD5" w14:paraId="116AD226" w14:textId="77777777">
      <w:pPr>
        <w:pStyle w:val="Paragrafoelenco"/>
        <w:numPr>
          <w:ilvl w:val="2"/>
          <w:numId w:val="18"/>
        </w:numPr>
        <w:ind w:left="1800" w:hanging="360"/>
        <w:jc w:val="both"/>
      </w:pPr>
      <w:r w:rsidRPr="003175B8">
        <w:t>legenda che separi gli elementi prescrittivi da quelli indicativi;</w:t>
      </w:r>
    </w:p>
    <w:p w:rsidR="008F4AD5" w:rsidP="000F5A34" w:rsidRDefault="008F4AD5" w14:paraId="4A0CC370" w14:textId="0F61D4C7">
      <w:pPr>
        <w:pStyle w:val="Paragrafoelenco"/>
        <w:numPr>
          <w:ilvl w:val="2"/>
          <w:numId w:val="18"/>
        </w:numPr>
        <w:ind w:left="1800" w:hanging="360"/>
        <w:jc w:val="both"/>
        <w:rPr/>
      </w:pPr>
      <w:r w:rsidR="008F4AD5">
        <w:rPr/>
        <w:t xml:space="preserve">tabella riepilogativa dati urbanistici (superficie complessiva, superficie territoriale, indice </w:t>
      </w:r>
      <w:r w:rsidR="008F4AD5">
        <w:rPr/>
        <w:t xml:space="preserve">edificatorio, </w:t>
      </w:r>
      <w:r w:rsidR="31ED3476">
        <w:rPr/>
        <w:t>indice</w:t>
      </w:r>
      <w:r w:rsidR="31ED3476">
        <w:rPr/>
        <w:t xml:space="preserve"> di permeabilità, </w:t>
      </w:r>
      <w:r w:rsidR="00270308">
        <w:rPr/>
        <w:t xml:space="preserve">rapporto di copertura, </w:t>
      </w:r>
      <w:r w:rsidR="009F1C28">
        <w:rPr/>
        <w:t>SL</w:t>
      </w:r>
      <w:r w:rsidR="008F4AD5">
        <w:rPr/>
        <w:t xml:space="preserve"> complessiva e articolata per destinazioni funzionali, </w:t>
      </w:r>
      <w:r w:rsidR="00AF6329">
        <w:rPr/>
        <w:t xml:space="preserve">cessioni di urbanizzazione primaria, </w:t>
      </w:r>
      <w:r w:rsidR="008F4AD5">
        <w:rPr/>
        <w:t>verifica dotazioni territoriali dovute e rep</w:t>
      </w:r>
      <w:r w:rsidR="00AF6329">
        <w:rPr/>
        <w:t>erite, ecc.</w:t>
      </w:r>
      <w:r w:rsidR="003175B8">
        <w:rPr/>
        <w:t>).</w:t>
      </w:r>
    </w:p>
    <w:p w:rsidRPr="003175B8" w:rsidR="008F4AD5" w:rsidP="0005027C" w:rsidRDefault="008F4AD5" w14:paraId="65E798FE" w14:textId="77777777">
      <w:pPr>
        <w:pStyle w:val="Paragrafoelenco"/>
        <w:jc w:val="both"/>
        <w:rPr>
          <w:strike/>
        </w:rPr>
      </w:pPr>
    </w:p>
    <w:p w:rsidRPr="000464C3" w:rsidR="008F4AD5" w:rsidP="000C5177" w:rsidRDefault="008F4AD5" w14:paraId="00E52E8E" w14:textId="77777777">
      <w:pPr>
        <w:pStyle w:val="Paragrafoelenco"/>
        <w:numPr>
          <w:ilvl w:val="0"/>
          <w:numId w:val="17"/>
        </w:numPr>
        <w:ind w:left="567" w:hanging="567"/>
        <w:jc w:val="both"/>
        <w:rPr>
          <w:rFonts w:cs="Arial"/>
        </w:rPr>
      </w:pPr>
      <w:r>
        <w:rPr>
          <w:b/>
          <w:bCs/>
          <w:sz w:val="24"/>
          <w:u w:val="single"/>
        </w:rPr>
        <w:t xml:space="preserve">Opere di urbanizzazione e </w:t>
      </w:r>
      <w:r w:rsidR="002E3531">
        <w:rPr>
          <w:b/>
          <w:bCs/>
          <w:sz w:val="24"/>
          <w:u w:val="single"/>
        </w:rPr>
        <w:t xml:space="preserve">attrezzature di </w:t>
      </w:r>
      <w:r w:rsidR="00117AE1">
        <w:rPr>
          <w:b/>
          <w:bCs/>
          <w:sz w:val="24"/>
          <w:u w:val="single"/>
        </w:rPr>
        <w:t>servizi</w:t>
      </w:r>
      <w:r w:rsidR="002E3531">
        <w:rPr>
          <w:b/>
          <w:bCs/>
          <w:sz w:val="24"/>
          <w:u w:val="single"/>
        </w:rPr>
        <w:t>o pubbliche</w:t>
      </w:r>
      <w:r w:rsidR="00117AE1">
        <w:rPr>
          <w:b/>
          <w:bCs/>
          <w:sz w:val="24"/>
          <w:u w:val="single"/>
        </w:rPr>
        <w:t xml:space="preserve"> e d</w:t>
      </w:r>
      <w:r w:rsidR="00FC0E6C">
        <w:rPr>
          <w:b/>
          <w:bCs/>
          <w:sz w:val="24"/>
          <w:u w:val="single"/>
        </w:rPr>
        <w:t xml:space="preserve">i interesse pubblico o </w:t>
      </w:r>
      <w:r w:rsidR="002E3531">
        <w:rPr>
          <w:b/>
          <w:bCs/>
          <w:sz w:val="24"/>
          <w:u w:val="single"/>
        </w:rPr>
        <w:t>generale</w:t>
      </w:r>
    </w:p>
    <w:p w:rsidR="00532DAC" w:rsidP="7DFEE1B2" w:rsidRDefault="00532DAC" w14:paraId="7337AEBC" w14:textId="25D136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  <w:r w:rsidRPr="7DFEE1B2" w:rsidR="00532DAC">
        <w:rPr>
          <w:rFonts w:cs="Arial"/>
          <w:b w:val="1"/>
          <w:bCs w:val="1"/>
        </w:rPr>
        <w:t>Progetto di fattibilità delle opere</w:t>
      </w:r>
      <w:r w:rsidRPr="7DFEE1B2" w:rsidR="00532DAC">
        <w:rPr>
          <w:rFonts w:cs="Arial"/>
        </w:rPr>
        <w:t xml:space="preserve"> in analogia a quanto previsto dall’art. 6</w:t>
      </w:r>
      <w:r w:rsidRPr="7DFEE1B2" w:rsidR="1380A81F">
        <w:rPr>
          <w:rFonts w:cs="Arial"/>
        </w:rPr>
        <w:t xml:space="preserve"> </w:t>
      </w:r>
      <w:r w:rsidRPr="7DFEE1B2" w:rsidR="00532DAC">
        <w:rPr>
          <w:rFonts w:cs="Arial"/>
          <w:i w:val="1"/>
          <w:iCs w:val="1"/>
        </w:rPr>
        <w:t>bis</w:t>
      </w:r>
      <w:r w:rsidRPr="7DFEE1B2" w:rsidR="00532DAC">
        <w:rPr>
          <w:rFonts w:cs="Arial"/>
        </w:rPr>
        <w:t xml:space="preserve"> dell’Allegato I.7 del Codice degli Appalti, composto</w:t>
      </w:r>
      <w:r w:rsidRPr="7DFEE1B2" w:rsidR="00532DAC">
        <w:rPr>
          <w:rFonts w:cs="Arial"/>
        </w:rPr>
        <w:t xml:space="preserve"> almeno dai seguenti elaborati:</w:t>
      </w:r>
    </w:p>
    <w:p w:rsidR="00532DAC" w:rsidP="7DFEE1B2" w:rsidRDefault="00532DAC" w14:paraId="3A37687F" w14:textId="33BFD8FB">
      <w:pPr>
        <w:pStyle w:val="Paragrafoelenco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left="1080" w:right="0" w:hanging="513"/>
        <w:jc w:val="both"/>
        <w:rPr/>
      </w:pPr>
      <w:r w:rsidRPr="7DFEE1B2" w:rsidR="00532DAC">
        <w:rPr>
          <w:rFonts w:cs="Arial"/>
        </w:rPr>
        <w:t>relazione generale</w:t>
      </w:r>
    </w:p>
    <w:p w:rsidR="00532DAC" w:rsidP="7DFEE1B2" w:rsidRDefault="00532DAC" w14:paraId="7AB09B70" w14:textId="1202C28E">
      <w:pPr>
        <w:pStyle w:val="Paragrafoelenco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left="1080" w:right="0" w:hanging="513"/>
        <w:jc w:val="both"/>
        <w:rPr>
          <w:rFonts w:cs="Arial"/>
        </w:rPr>
      </w:pPr>
      <w:r w:rsidRPr="7DFEE1B2" w:rsidR="00532DAC">
        <w:rPr>
          <w:rFonts w:cs="Arial"/>
        </w:rPr>
        <w:t>relazione tecnica relativa al contesto territoriale nel quale l'opera è inserita, contenente anche una descrizione dell'opera medesima; la relazione è altresì corredata dagli approfondimenti richiesti in funzione della natura e dell'ubicazione dell'intervento</w:t>
      </w:r>
    </w:p>
    <w:p w:rsidR="00532DAC" w:rsidP="7DFEE1B2" w:rsidRDefault="00532DAC" w14:paraId="64480694" w14:textId="53461D87">
      <w:pPr>
        <w:pStyle w:val="Paragrafoelenco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left="1080" w:right="0" w:hanging="513"/>
        <w:jc w:val="both"/>
        <w:rPr>
          <w:rFonts w:cs="Arial"/>
        </w:rPr>
      </w:pPr>
      <w:r w:rsidRPr="7DFEE1B2" w:rsidR="00532DAC">
        <w:rPr>
          <w:rFonts w:cs="Arial"/>
        </w:rPr>
        <w:t>relazione preliminare di sostenibilità dell'opera</w:t>
      </w:r>
    </w:p>
    <w:p w:rsidR="00532DAC" w:rsidP="7DFEE1B2" w:rsidRDefault="00532DAC" w14:paraId="3A315560" w14:textId="6E5DADFE">
      <w:pPr>
        <w:pStyle w:val="Paragrafoelenco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left="1080" w:right="0" w:hanging="513"/>
        <w:jc w:val="both"/>
        <w:rPr>
          <w:rFonts w:cs="Arial"/>
        </w:rPr>
      </w:pPr>
      <w:r w:rsidRPr="7DFEE1B2" w:rsidR="00532DAC">
        <w:rPr>
          <w:rFonts w:cs="Arial"/>
        </w:rPr>
        <w:t xml:space="preserve">elaborati grafici tipologici delle opere (planimetrie, prospetti e sezioni tipo) </w:t>
      </w:r>
    </w:p>
    <w:p w:rsidR="00532DAC" w:rsidP="7DFEE1B2" w:rsidRDefault="00532DAC" w14:paraId="11A51626" w14:textId="09F63461">
      <w:pPr>
        <w:pStyle w:val="Paragrafoelenco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left="1080" w:right="0" w:hanging="513"/>
        <w:jc w:val="both"/>
        <w:rPr>
          <w:rFonts w:cs="Arial"/>
        </w:rPr>
      </w:pPr>
      <w:r w:rsidRPr="7DFEE1B2" w:rsidR="00532DAC">
        <w:rPr>
          <w:rFonts w:cs="Arial"/>
        </w:rPr>
        <w:t>stima preliminare dei costi, coerente con gli elaborati grafici tipologici di cui alla lettera d)</w:t>
      </w:r>
    </w:p>
    <w:p w:rsidR="00532DAC" w:rsidP="7DFEE1B2" w:rsidRDefault="00532DAC" w14:paraId="054F7438" w14:textId="69865B77">
      <w:pPr>
        <w:pStyle w:val="Paragrafoelenco"/>
        <w:numPr>
          <w:ilvl w:val="0"/>
          <w:numId w:val="25"/>
        </w:numPr>
        <w:suppressLineNumbers w:val="0"/>
        <w:bidi w:val="0"/>
        <w:spacing w:before="0" w:beforeAutospacing="off" w:after="200" w:afterAutospacing="off" w:line="276" w:lineRule="auto"/>
        <w:ind w:left="1080" w:right="0" w:hanging="513"/>
        <w:jc w:val="both"/>
        <w:rPr>
          <w:rFonts w:cs="Arial"/>
        </w:rPr>
      </w:pPr>
      <w:r w:rsidRPr="7DFEE1B2" w:rsidR="00532DAC">
        <w:rPr>
          <w:rFonts w:cs="Arial"/>
        </w:rPr>
        <w:t>cronoprogramma</w:t>
      </w:r>
    </w:p>
    <w:p w:rsidRPr="005F5C62" w:rsidR="005F5C62" w:rsidP="0005027C" w:rsidRDefault="005F5C62" w14:paraId="1913FB56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</w:p>
    <w:p w:rsidRPr="005F5C62" w:rsidR="008F4AD5" w:rsidP="000C5177" w:rsidRDefault="008F4AD5" w14:paraId="2E9DD109" w14:textId="77777777">
      <w:pPr>
        <w:pStyle w:val="Paragrafoelenco"/>
        <w:numPr>
          <w:ilvl w:val="0"/>
          <w:numId w:val="17"/>
        </w:numPr>
        <w:ind w:left="567" w:hanging="567"/>
        <w:jc w:val="both"/>
      </w:pPr>
      <w:r w:rsidRPr="006D06AE">
        <w:rPr>
          <w:b/>
          <w:bCs/>
          <w:sz w:val="24"/>
          <w:u w:val="single"/>
        </w:rPr>
        <w:t>Relazione tecnica</w:t>
      </w:r>
    </w:p>
    <w:p w:rsidRPr="005F5C62" w:rsidR="008F4AD5" w:rsidP="000C5177" w:rsidRDefault="003175B8" w14:paraId="776901FC" w14:textId="77777777">
      <w:pPr>
        <w:pStyle w:val="Paragrafoelenco"/>
        <w:numPr>
          <w:ilvl w:val="0"/>
          <w:numId w:val="19"/>
        </w:numPr>
        <w:ind w:left="1134" w:hanging="567"/>
        <w:jc w:val="both"/>
      </w:pPr>
      <w:r w:rsidRPr="005F5C62">
        <w:t>d</w:t>
      </w:r>
      <w:r w:rsidRPr="005F5C62" w:rsidR="008F4AD5">
        <w:t>escrizione e inquadramento del contesto e dell’area di intervento;</w:t>
      </w:r>
    </w:p>
    <w:p w:rsidRPr="005F5C62" w:rsidR="008F4AD5" w:rsidP="000C5177" w:rsidRDefault="003175B8" w14:paraId="127E17D6" w14:textId="77777777">
      <w:pPr>
        <w:pStyle w:val="Paragrafoelenco"/>
        <w:numPr>
          <w:ilvl w:val="0"/>
          <w:numId w:val="19"/>
        </w:numPr>
        <w:ind w:left="1134" w:hanging="567"/>
        <w:jc w:val="both"/>
      </w:pPr>
      <w:r w:rsidRPr="005F5C62">
        <w:t>o</w:t>
      </w:r>
      <w:r w:rsidRPr="005F5C62" w:rsidR="008F4AD5">
        <w:t>biettivi dell’intervento</w:t>
      </w:r>
      <w:r w:rsidRPr="005F5C62">
        <w:t>;</w:t>
      </w:r>
    </w:p>
    <w:p w:rsidRPr="005F5C62" w:rsidR="008F4AD5" w:rsidP="000C5177" w:rsidRDefault="003175B8" w14:paraId="0A6526D1" w14:textId="77777777">
      <w:pPr>
        <w:pStyle w:val="Paragrafoelenco"/>
        <w:numPr>
          <w:ilvl w:val="0"/>
          <w:numId w:val="19"/>
        </w:numPr>
        <w:ind w:left="1134" w:hanging="567"/>
        <w:jc w:val="both"/>
      </w:pPr>
      <w:r w:rsidRPr="005F5C62">
        <w:t>d</w:t>
      </w:r>
      <w:r w:rsidRPr="005F5C62" w:rsidR="008F4AD5">
        <w:t>escrizione della soluzione planivolumetrica e funzionale</w:t>
      </w:r>
      <w:r w:rsidRPr="005F5C62" w:rsidR="005F5C62">
        <w:t>;</w:t>
      </w:r>
    </w:p>
    <w:p w:rsidRPr="005F5C62" w:rsidR="008F4AD5" w:rsidP="000C5177" w:rsidRDefault="003175B8" w14:paraId="658ECAA2" w14:textId="427E0EFF">
      <w:pPr>
        <w:pStyle w:val="Paragrafoelenco"/>
        <w:numPr>
          <w:ilvl w:val="0"/>
          <w:numId w:val="19"/>
        </w:numPr>
        <w:ind w:left="1134" w:hanging="567"/>
        <w:jc w:val="both"/>
        <w:rPr/>
      </w:pPr>
      <w:r w:rsidR="003175B8">
        <w:rPr/>
        <w:t>v</w:t>
      </w:r>
      <w:r w:rsidR="008F4AD5">
        <w:rPr/>
        <w:t xml:space="preserve">erifica indici edificatori e dimensionamento </w:t>
      </w:r>
      <w:r w:rsidR="008F4AD5">
        <w:rPr/>
        <w:t>(</w:t>
      </w:r>
      <w:r w:rsidR="5122DB84">
        <w:rPr/>
        <w:t>SL</w:t>
      </w:r>
      <w:r w:rsidR="008F4AD5">
        <w:rPr/>
        <w:t>), destinazioni funzionali, dotazioni territoriali e modalità di reperimento</w:t>
      </w:r>
      <w:r w:rsidR="00AF6329">
        <w:rPr/>
        <w:t xml:space="preserve"> </w:t>
      </w:r>
      <w:r w:rsidR="008F4AD5">
        <w:rPr/>
        <w:t>in rapporto alla disciplina di PGT</w:t>
      </w:r>
      <w:r w:rsidR="000C5177">
        <w:rPr/>
        <w:t>.</w:t>
      </w:r>
    </w:p>
    <w:p w:rsidRPr="00733871" w:rsidR="005F5C62" w:rsidP="0005027C" w:rsidRDefault="005F5C62" w14:paraId="32009739" w14:textId="77777777">
      <w:pPr>
        <w:pStyle w:val="Paragrafoelenco"/>
        <w:ind w:left="0"/>
        <w:jc w:val="both"/>
        <w:rPr>
          <w:rFonts w:cs="Arial"/>
        </w:rPr>
      </w:pPr>
    </w:p>
    <w:p w:rsidRPr="00733871" w:rsidR="00FC0E6C" w:rsidP="000C5177" w:rsidRDefault="00FC0E6C" w14:paraId="5BB62E89" w14:textId="77777777">
      <w:pPr>
        <w:pStyle w:val="Paragrafoelenco"/>
        <w:numPr>
          <w:ilvl w:val="0"/>
          <w:numId w:val="17"/>
        </w:numPr>
        <w:ind w:left="567" w:hanging="567"/>
        <w:jc w:val="both"/>
        <w:rPr>
          <w:rFonts w:cs="Arial"/>
          <w:b/>
        </w:rPr>
      </w:pPr>
      <w:r w:rsidRPr="00733871">
        <w:rPr>
          <w:b/>
          <w:bCs/>
          <w:sz w:val="24"/>
          <w:u w:val="single"/>
        </w:rPr>
        <w:lastRenderedPageBreak/>
        <w:t xml:space="preserve">Relazione economica </w:t>
      </w:r>
      <w:r w:rsidRPr="00733871" w:rsidR="00567209">
        <w:rPr>
          <w:b/>
          <w:bCs/>
          <w:sz w:val="24"/>
          <w:u w:val="single"/>
        </w:rPr>
        <w:t xml:space="preserve">di </w:t>
      </w:r>
      <w:r w:rsidRPr="00733871">
        <w:rPr>
          <w:b/>
          <w:bCs/>
          <w:sz w:val="24"/>
          <w:u w:val="single"/>
        </w:rPr>
        <w:t>fattibilità</w:t>
      </w:r>
      <w:r w:rsidRPr="00FD4536" w:rsidR="00FD4536">
        <w:rPr>
          <w:bCs/>
          <w:i/>
          <w:sz w:val="24"/>
          <w:u w:val="single"/>
        </w:rPr>
        <w:t xml:space="preserve"> </w:t>
      </w:r>
      <w:r w:rsidRPr="00FD4536" w:rsidR="00FD4536">
        <w:rPr>
          <w:bCs/>
          <w:i/>
        </w:rPr>
        <w:t>(v. modello)</w:t>
      </w:r>
    </w:p>
    <w:p w:rsidRPr="00733871" w:rsidR="00F4019C" w:rsidP="00F4019C" w:rsidRDefault="00F4019C" w14:paraId="77242CE3" w14:textId="77777777">
      <w:pPr>
        <w:pStyle w:val="Paragrafoelenco"/>
        <w:ind w:left="0"/>
        <w:jc w:val="both"/>
        <w:rPr>
          <w:rFonts w:cs="Arial"/>
        </w:rPr>
      </w:pPr>
    </w:p>
    <w:p w:rsidR="008F4AD5" w:rsidP="000C5177" w:rsidRDefault="008F4AD5" w14:paraId="41DAE89E" w14:textId="77777777">
      <w:pPr>
        <w:pStyle w:val="Paragrafoelenco"/>
        <w:numPr>
          <w:ilvl w:val="0"/>
          <w:numId w:val="17"/>
        </w:numPr>
        <w:ind w:left="567" w:hanging="567"/>
        <w:jc w:val="both"/>
        <w:rPr>
          <w:b/>
          <w:bCs/>
          <w:sz w:val="24"/>
          <w:u w:val="single"/>
        </w:rPr>
      </w:pPr>
      <w:r w:rsidRPr="00733871">
        <w:rPr>
          <w:b/>
          <w:bCs/>
          <w:sz w:val="24"/>
          <w:u w:val="single"/>
        </w:rPr>
        <w:t>Normativa tecnica di attuazione del PA</w:t>
      </w:r>
      <w:r w:rsidRPr="00733871" w:rsidR="0053419A">
        <w:rPr>
          <w:b/>
          <w:bCs/>
          <w:sz w:val="24"/>
          <w:u w:val="single"/>
        </w:rPr>
        <w:t>/PII</w:t>
      </w:r>
    </w:p>
    <w:p w:rsidR="00116929" w:rsidP="00961B33" w:rsidRDefault="00116929" w14:paraId="061ABB76" w14:textId="77777777">
      <w:pPr>
        <w:pStyle w:val="Paragrafoelenco"/>
        <w:rPr>
          <w:b/>
          <w:bCs/>
          <w:sz w:val="24"/>
          <w:u w:val="single"/>
        </w:rPr>
      </w:pPr>
    </w:p>
    <w:p w:rsidRPr="00961B33" w:rsidR="00116929" w:rsidP="7DFEE1B2" w:rsidRDefault="00116929" w14:paraId="4A964AF9" w14:textId="440BE364">
      <w:pPr>
        <w:pStyle w:val="Paragrafoelenco"/>
        <w:numPr>
          <w:ilvl w:val="0"/>
          <w:numId w:val="17"/>
        </w:numPr>
        <w:ind w:left="567" w:hanging="567"/>
        <w:jc w:val="both"/>
        <w:rPr>
          <w:sz w:val="22"/>
          <w:szCs w:val="22"/>
        </w:rPr>
      </w:pPr>
      <w:r w:rsidRPr="7DFEE1B2" w:rsidR="00116929">
        <w:rPr>
          <w:b w:val="1"/>
          <w:bCs w:val="1"/>
          <w:sz w:val="24"/>
          <w:szCs w:val="24"/>
          <w:u w:val="single"/>
        </w:rPr>
        <w:t xml:space="preserve">Progetto invarianza idraulica </w:t>
      </w:r>
      <w:r w:rsidRPr="7DFEE1B2" w:rsidR="00116929">
        <w:rPr>
          <w:i w:val="1"/>
          <w:iCs w:val="1"/>
          <w:sz w:val="24"/>
          <w:szCs w:val="24"/>
        </w:rPr>
        <w:t xml:space="preserve">(v. </w:t>
      </w:r>
      <w:r w:rsidRPr="7DFEE1B2" w:rsidR="6BC56677">
        <w:rPr>
          <w:i w:val="1"/>
          <w:iCs w:val="1"/>
          <w:sz w:val="24"/>
          <w:szCs w:val="24"/>
        </w:rPr>
        <w:t>l</w:t>
      </w:r>
      <w:r w:rsidRPr="7DFEE1B2" w:rsidR="547CCD22">
        <w:rPr>
          <w:i w:val="1"/>
          <w:iCs w:val="1"/>
          <w:sz w:val="24"/>
          <w:szCs w:val="24"/>
        </w:rPr>
        <w:t>ink</w:t>
      </w:r>
      <w:r w:rsidRPr="7DFEE1B2" w:rsidR="31E4E200">
        <w:rPr>
          <w:i w:val="1"/>
          <w:iCs w:val="1"/>
          <w:sz w:val="24"/>
          <w:szCs w:val="24"/>
        </w:rPr>
        <w:t xml:space="preserve"> a L</w:t>
      </w:r>
      <w:r w:rsidRPr="7DFEE1B2" w:rsidR="00116929">
        <w:rPr>
          <w:i w:val="1"/>
          <w:iCs w:val="1"/>
          <w:sz w:val="24"/>
          <w:szCs w:val="24"/>
        </w:rPr>
        <w:t>inee Guida)</w:t>
      </w:r>
    </w:p>
    <w:p w:rsidRPr="00733871" w:rsidR="008F4AD5" w:rsidP="0005027C" w:rsidRDefault="008F4AD5" w14:paraId="02C719A3" w14:textId="77777777">
      <w:pPr>
        <w:pStyle w:val="Paragrafoelenco"/>
        <w:ind w:left="0"/>
        <w:jc w:val="both"/>
        <w:rPr>
          <w:rFonts w:cs="Arial"/>
          <w:bCs/>
        </w:rPr>
      </w:pPr>
    </w:p>
    <w:p w:rsidRPr="00567209" w:rsidR="008F4AD5" w:rsidP="7DFEE1B2" w:rsidRDefault="008F4AD5" w14:paraId="3C537BCD" w14:textId="7A22CD72">
      <w:pPr>
        <w:pStyle w:val="Paragrafoelenco"/>
        <w:numPr>
          <w:ilvl w:val="0"/>
          <w:numId w:val="17"/>
        </w:numPr>
        <w:ind w:left="567" w:hanging="567"/>
        <w:jc w:val="both"/>
        <w:rPr>
          <w:sz w:val="22"/>
          <w:szCs w:val="22"/>
        </w:rPr>
      </w:pPr>
      <w:bookmarkStart w:name="_GoBack" w:id="1"/>
      <w:bookmarkEnd w:id="1"/>
      <w:r w:rsidRPr="7DFEE1B2" w:rsidR="008F4AD5">
        <w:rPr>
          <w:b w:val="1"/>
          <w:bCs w:val="1"/>
          <w:sz w:val="24"/>
          <w:szCs w:val="24"/>
          <w:u w:val="single"/>
        </w:rPr>
        <w:t>VAS/Verifica VAS</w:t>
      </w:r>
      <w:r w:rsidR="008F4AD5">
        <w:rPr/>
        <w:t xml:space="preserve"> –</w:t>
      </w:r>
      <w:r w:rsidR="00961B33">
        <w:rPr/>
        <w:t xml:space="preserve"> </w:t>
      </w:r>
      <w:r w:rsidRPr="7DFEE1B2" w:rsidR="00961B33">
        <w:rPr>
          <w:i w:val="1"/>
          <w:iCs w:val="1"/>
        </w:rPr>
        <w:t xml:space="preserve">(v. </w:t>
      </w:r>
      <w:r w:rsidRPr="7DFEE1B2" w:rsidR="2C2A7E97">
        <w:rPr>
          <w:i w:val="1"/>
          <w:iCs w:val="1"/>
        </w:rPr>
        <w:t>l</w:t>
      </w:r>
      <w:r w:rsidRPr="7DFEE1B2" w:rsidR="0A8790A0">
        <w:rPr>
          <w:i w:val="1"/>
          <w:iCs w:val="1"/>
        </w:rPr>
        <w:t xml:space="preserve">ink a </w:t>
      </w:r>
      <w:r w:rsidRPr="7DFEE1B2" w:rsidR="00961B33">
        <w:rPr>
          <w:i w:val="1"/>
          <w:iCs w:val="1"/>
        </w:rPr>
        <w:t>Linee Guida</w:t>
      </w:r>
      <w:r w:rsidRPr="7DFEE1B2" w:rsidR="00961B33">
        <w:rPr>
          <w:i w:val="1"/>
          <w:iCs w:val="1"/>
        </w:rPr>
        <w:t>)</w:t>
      </w:r>
    </w:p>
    <w:p w:rsidRPr="00567209" w:rsidR="008F4AD5" w:rsidP="7DFEE1B2" w:rsidRDefault="008F4AD5" w14:paraId="7EC269C9" w14:textId="7B507C28">
      <w:pPr>
        <w:pStyle w:val="Paragrafoelenco"/>
        <w:ind w:left="567" w:hanging="567"/>
        <w:jc w:val="both"/>
        <w:rPr>
          <w:sz w:val="22"/>
          <w:szCs w:val="22"/>
        </w:rPr>
      </w:pPr>
    </w:p>
    <w:p w:rsidRPr="00567209" w:rsidR="008F4AD5" w:rsidP="7DFEE1B2" w:rsidRDefault="008F4AD5" w14:paraId="2B2F3A43" w14:textId="7F6B44BE">
      <w:pPr>
        <w:pStyle w:val="Paragrafoelenco"/>
        <w:ind w:left="567" w:hanging="27"/>
        <w:jc w:val="both"/>
        <w:rPr>
          <w:sz w:val="22"/>
          <w:szCs w:val="22"/>
        </w:rPr>
      </w:pPr>
      <w:r w:rsidRPr="7DFEE1B2" w:rsidR="00494721">
        <w:rPr>
          <w:b w:val="1"/>
          <w:bCs w:val="1"/>
        </w:rPr>
        <w:t>D</w:t>
      </w:r>
      <w:r w:rsidRPr="7DFEE1B2" w:rsidR="00494721">
        <w:rPr>
          <w:b w:val="1"/>
          <w:bCs w:val="1"/>
        </w:rPr>
        <w:t>ocumento</w:t>
      </w:r>
      <w:r w:rsidRPr="7DFEE1B2" w:rsidR="00494721">
        <w:rPr>
          <w:b w:val="1"/>
          <w:bCs w:val="1"/>
        </w:rPr>
        <w:t xml:space="preserve"> di </w:t>
      </w:r>
      <w:r w:rsidRPr="7DFEE1B2" w:rsidR="00494721">
        <w:rPr>
          <w:b w:val="1"/>
          <w:bCs w:val="1"/>
        </w:rPr>
        <w:t>scoping</w:t>
      </w:r>
      <w:r w:rsidR="00494721">
        <w:rPr/>
        <w:t xml:space="preserve"> e </w:t>
      </w:r>
      <w:r w:rsidRPr="7DFEE1B2" w:rsidR="008F4AD5">
        <w:rPr>
          <w:b w:val="1"/>
          <w:bCs w:val="1"/>
        </w:rPr>
        <w:t>Rapporto Ambientale</w:t>
      </w:r>
      <w:r w:rsidR="00494721">
        <w:rPr/>
        <w:t xml:space="preserve"> (in caso di VAS) e </w:t>
      </w:r>
      <w:r w:rsidRPr="7DFEE1B2" w:rsidR="00494721">
        <w:rPr>
          <w:b w:val="1"/>
          <w:bCs w:val="1"/>
        </w:rPr>
        <w:t>Rapporto</w:t>
      </w:r>
      <w:r w:rsidRPr="7DFEE1B2" w:rsidR="00494721">
        <w:rPr>
          <w:b w:val="1"/>
          <w:bCs w:val="1"/>
        </w:rPr>
        <w:t xml:space="preserve"> </w:t>
      </w:r>
      <w:r w:rsidRPr="7DFEE1B2" w:rsidR="005F5C62">
        <w:rPr>
          <w:b w:val="1"/>
          <w:bCs w:val="1"/>
        </w:rPr>
        <w:t>Preliminare</w:t>
      </w:r>
      <w:r w:rsidR="008F4AD5">
        <w:rPr/>
        <w:t xml:space="preserve"> </w:t>
      </w:r>
      <w:r w:rsidR="00494721">
        <w:rPr/>
        <w:t xml:space="preserve">(in caso di verifica di assoggettabilità a VAS), </w:t>
      </w:r>
      <w:r w:rsidR="008F4AD5">
        <w:rPr/>
        <w:t xml:space="preserve">con </w:t>
      </w:r>
      <w:r w:rsidR="003D0D4B">
        <w:rPr/>
        <w:t xml:space="preserve">particolare </w:t>
      </w:r>
      <w:r w:rsidR="008F4AD5">
        <w:rPr/>
        <w:t>riferimento alle seguenti componenti:</w:t>
      </w:r>
    </w:p>
    <w:p w:rsidR="7DFEE1B2" w:rsidP="7DFEE1B2" w:rsidRDefault="7DFEE1B2" w14:paraId="605CEE11" w14:textId="30306EA5">
      <w:pPr>
        <w:pStyle w:val="Paragrafoelenco"/>
        <w:ind w:left="567" w:hanging="27"/>
        <w:jc w:val="both"/>
      </w:pPr>
    </w:p>
    <w:p w:rsidRPr="00567209" w:rsidR="008F4AD5" w:rsidP="000C5177" w:rsidRDefault="005B1B0F" w14:paraId="4DDAF116" w14:textId="77777777">
      <w:pPr>
        <w:pStyle w:val="Paragrafoelenco"/>
        <w:numPr>
          <w:ilvl w:val="0"/>
          <w:numId w:val="21"/>
        </w:numPr>
        <w:ind w:left="1134" w:hanging="567"/>
        <w:jc w:val="both"/>
      </w:pPr>
      <w:r w:rsidRPr="00567209">
        <w:rPr>
          <w:u w:val="single"/>
        </w:rPr>
        <w:t>Qualità dell’a</w:t>
      </w:r>
      <w:r w:rsidRPr="00567209" w:rsidR="008F4AD5">
        <w:rPr>
          <w:u w:val="single"/>
        </w:rPr>
        <w:t>ria</w:t>
      </w:r>
      <w:r w:rsidRPr="00567209" w:rsidR="00A04E60">
        <w:t xml:space="preserve"> (in relazione alle emissioni da traffico indotto e da fabbisogni energetici degli edifici)</w:t>
      </w:r>
    </w:p>
    <w:p w:rsidRPr="00567209" w:rsidR="00A04E60" w:rsidP="000C5177" w:rsidRDefault="008F4AD5" w14:paraId="635FB42E" w14:textId="77777777">
      <w:pPr>
        <w:pStyle w:val="Paragrafoelenco"/>
        <w:numPr>
          <w:ilvl w:val="0"/>
          <w:numId w:val="21"/>
        </w:numPr>
        <w:ind w:left="1134" w:hanging="567"/>
        <w:jc w:val="both"/>
      </w:pPr>
      <w:r w:rsidRPr="00567209">
        <w:rPr>
          <w:u w:val="single"/>
        </w:rPr>
        <w:t>Acqua</w:t>
      </w:r>
      <w:r w:rsidRPr="00567209" w:rsidR="00A04E60">
        <w:t xml:space="preserve"> (in </w:t>
      </w:r>
      <w:r w:rsidR="00904A7E">
        <w:t xml:space="preserve">relazione al ciclo integrato, </w:t>
      </w:r>
      <w:r w:rsidRPr="00567209" w:rsidR="00A04E60">
        <w:t>alle interferenze con live</w:t>
      </w:r>
      <w:r w:rsidRPr="00567209" w:rsidR="00494721">
        <w:t>llo di falda e reticolo idrico</w:t>
      </w:r>
      <w:r w:rsidR="00904A7E">
        <w:t xml:space="preserve"> e con riferimento </w:t>
      </w:r>
      <w:r w:rsidRPr="00904A7E" w:rsidR="00904A7E">
        <w:t xml:space="preserve">all’invarianza idraulica e idrologica </w:t>
      </w:r>
      <w:r w:rsidR="00904A7E">
        <w:t>ai sensi del Regolamento R</w:t>
      </w:r>
      <w:r w:rsidRPr="00904A7E" w:rsidR="00904A7E">
        <w:t xml:space="preserve">egionale </w:t>
      </w:r>
      <w:r w:rsidR="00904A7E">
        <w:t xml:space="preserve">n. 7 del </w:t>
      </w:r>
      <w:r w:rsidRPr="00904A7E" w:rsidR="00904A7E">
        <w:t>23</w:t>
      </w:r>
      <w:r w:rsidR="00904A7E">
        <w:t>.11.2017</w:t>
      </w:r>
      <w:r w:rsidRPr="00567209" w:rsidR="00494721">
        <w:t>)</w:t>
      </w:r>
    </w:p>
    <w:p w:rsidRPr="00567209" w:rsidR="00A04E60" w:rsidP="000C5177" w:rsidRDefault="005B1B0F" w14:paraId="699024B8" w14:textId="77777777">
      <w:pPr>
        <w:pStyle w:val="Paragrafoelenco"/>
        <w:numPr>
          <w:ilvl w:val="0"/>
          <w:numId w:val="21"/>
        </w:numPr>
        <w:ind w:left="1134" w:hanging="567"/>
        <w:jc w:val="both"/>
      </w:pPr>
      <w:r w:rsidRPr="00567209">
        <w:rPr>
          <w:u w:val="single"/>
        </w:rPr>
        <w:t>Uso del suolo</w:t>
      </w:r>
      <w:r w:rsidRPr="00567209" w:rsidR="00A04E60">
        <w:t xml:space="preserve"> (</w:t>
      </w:r>
      <w:r w:rsidRPr="00567209">
        <w:t xml:space="preserve">consumo di suolo, </w:t>
      </w:r>
      <w:r w:rsidRPr="00567209" w:rsidR="004917AF">
        <w:t xml:space="preserve">analisi </w:t>
      </w:r>
      <w:r w:rsidR="00904A7E">
        <w:t>dello studio geologico di PGT</w:t>
      </w:r>
      <w:r w:rsidRPr="00567209" w:rsidR="00A04E60">
        <w:t xml:space="preserve">, </w:t>
      </w:r>
      <w:r w:rsidRPr="00567209">
        <w:t xml:space="preserve">eventuale iter di </w:t>
      </w:r>
      <w:r w:rsidRPr="00567209" w:rsidR="00A04E60">
        <w:t>bonifica)</w:t>
      </w:r>
    </w:p>
    <w:p w:rsidRPr="00567209" w:rsidR="008F4AD5" w:rsidP="000C5177" w:rsidRDefault="008F4AD5" w14:paraId="59DDA925" w14:textId="77777777">
      <w:pPr>
        <w:pStyle w:val="Paragrafoelenco"/>
        <w:numPr>
          <w:ilvl w:val="0"/>
          <w:numId w:val="21"/>
        </w:numPr>
        <w:ind w:left="1134" w:hanging="567"/>
        <w:jc w:val="both"/>
      </w:pPr>
      <w:r w:rsidRPr="00567209">
        <w:rPr>
          <w:u w:val="single"/>
        </w:rPr>
        <w:t>Rumore</w:t>
      </w:r>
      <w:r w:rsidRPr="00567209">
        <w:t xml:space="preserve"> (</w:t>
      </w:r>
      <w:r w:rsidRPr="00567209" w:rsidR="00494721">
        <w:t>caratterizzazione delle sorgenti sonore dell’ambito, valutazione del clima e dell’impatto acustico, indicazioni sui requisiti acustici passivi e su eventuali misure di mitigazione necessarie</w:t>
      </w:r>
      <w:r w:rsidRPr="00567209">
        <w:t>)</w:t>
      </w:r>
    </w:p>
    <w:p w:rsidRPr="00567209" w:rsidR="00895F41" w:rsidP="000C5177" w:rsidRDefault="00B268F5" w14:paraId="27AEC569" w14:textId="77777777">
      <w:pPr>
        <w:pStyle w:val="Paragrafoelenco"/>
        <w:numPr>
          <w:ilvl w:val="0"/>
          <w:numId w:val="21"/>
        </w:numPr>
        <w:ind w:left="1134" w:hanging="567"/>
        <w:jc w:val="both"/>
      </w:pPr>
      <w:r w:rsidRPr="00567209">
        <w:rPr>
          <w:u w:val="single"/>
        </w:rPr>
        <w:t>Mobilità</w:t>
      </w:r>
      <w:r w:rsidRPr="00567209">
        <w:t xml:space="preserve"> </w:t>
      </w:r>
      <w:r w:rsidRPr="00567209" w:rsidR="008F4AD5">
        <w:t>(con predisposizione di apposito studio di traffico</w:t>
      </w:r>
      <w:r w:rsidRPr="00567209" w:rsidR="00494721">
        <w:t>, analisi della domanda/offerta di sosta e dell’accessibilità attraverso il trasporto pubblico e i percorsi ciclabili)</w:t>
      </w:r>
    </w:p>
    <w:p w:rsidRPr="00567209" w:rsidR="008F4AD5" w:rsidP="000C5177" w:rsidRDefault="000C5177" w14:paraId="76D8263B" w14:textId="21950F52">
      <w:pPr>
        <w:pStyle w:val="Paragrafoelenco"/>
        <w:numPr>
          <w:ilvl w:val="0"/>
          <w:numId w:val="21"/>
        </w:numPr>
        <w:ind w:left="1134" w:hanging="567"/>
        <w:jc w:val="both"/>
        <w:rPr/>
      </w:pPr>
      <w:r w:rsidRPr="7DFEE1B2" w:rsidR="008F4AD5">
        <w:rPr>
          <w:u w:val="single"/>
        </w:rPr>
        <w:t>Elettromagnetismo</w:t>
      </w:r>
      <w:r w:rsidR="008F4AD5">
        <w:rPr/>
        <w:t xml:space="preserve"> </w:t>
      </w:r>
      <w:r w:rsidR="00494721">
        <w:rPr/>
        <w:t>(interferenze tra piano e campi elettromagnetici indotti da elettrodotti, antenne per la telefonia mobile e per la trasmissione radio-televisiva</w:t>
      </w:r>
    </w:p>
    <w:p w:rsidRPr="00567209" w:rsidR="008F4AD5" w:rsidP="000C5177" w:rsidRDefault="008F4AD5" w14:paraId="5D3FA483" w14:textId="77777777">
      <w:pPr>
        <w:pStyle w:val="Paragrafoelenco"/>
        <w:numPr>
          <w:ilvl w:val="0"/>
          <w:numId w:val="21"/>
        </w:numPr>
        <w:ind w:left="1134" w:hanging="567"/>
        <w:jc w:val="both"/>
      </w:pPr>
      <w:r w:rsidRPr="00567209">
        <w:rPr>
          <w:u w:val="single"/>
        </w:rPr>
        <w:t>Paesaggio</w:t>
      </w:r>
      <w:r w:rsidRPr="00567209" w:rsidR="008F4ACA">
        <w:t xml:space="preserve"> (in relazione alla rete ecologica, ecosistemi, beni culturali, architettonici ed archeologici)</w:t>
      </w:r>
    </w:p>
    <w:p w:rsidRPr="00567209" w:rsidR="008F4AD5" w:rsidP="000C5177" w:rsidRDefault="008F4ACA" w14:paraId="6D9711D3" w14:textId="77777777">
      <w:pPr>
        <w:pStyle w:val="Paragrafoelenco"/>
        <w:numPr>
          <w:ilvl w:val="0"/>
          <w:numId w:val="21"/>
        </w:numPr>
        <w:ind w:left="1134" w:hanging="567"/>
        <w:jc w:val="both"/>
      </w:pPr>
      <w:r w:rsidRPr="00567209">
        <w:rPr>
          <w:u w:val="single"/>
        </w:rPr>
        <w:t>Energia</w:t>
      </w:r>
      <w:r w:rsidRPr="00567209">
        <w:t xml:space="preserve"> (con riferimento agli interventi passivi sugli edifici</w:t>
      </w:r>
      <w:r w:rsidRPr="00567209" w:rsidR="00494721">
        <w:t>, all’</w:t>
      </w:r>
      <w:r w:rsidRPr="00567209">
        <w:t>utilizzo di fonti rinnovabili</w:t>
      </w:r>
      <w:r w:rsidRPr="00567209" w:rsidR="00494721">
        <w:rPr>
          <w:rFonts w:eastAsia="Times New Roman"/>
          <w:color w:val="000000"/>
          <w:kern w:val="24"/>
          <w:sz w:val="24"/>
          <w:szCs w:val="24"/>
          <w:lang w:eastAsia="it-IT"/>
        </w:rPr>
        <w:t xml:space="preserve"> </w:t>
      </w:r>
      <w:r w:rsidRPr="00567209" w:rsidR="00494721">
        <w:t>e alla produzione di energia attraverso sistemi ad alta efficienza)</w:t>
      </w:r>
    </w:p>
    <w:p w:rsidRPr="00567209" w:rsidR="008F4ACA" w:rsidP="000C5177" w:rsidRDefault="000C5177" w14:paraId="5793BC7E" w14:textId="77777777">
      <w:pPr>
        <w:pStyle w:val="Paragrafoelenco"/>
        <w:numPr>
          <w:ilvl w:val="0"/>
          <w:numId w:val="21"/>
        </w:numPr>
        <w:ind w:left="1134" w:hanging="567"/>
        <w:jc w:val="both"/>
        <w:rPr/>
      </w:pPr>
      <w:r w:rsidRPr="000C5177" w:rsidR="008F4ACA">
        <w:rPr>
          <w:u w:val="single"/>
        </w:rPr>
        <w:t>Rifiuti</w:t>
      </w:r>
      <w:r w:rsidRPr="00567209" w:rsidR="008F4ACA">
        <w:rPr/>
        <w:t xml:space="preserve"> </w:t>
      </w:r>
      <w:r w:rsidRPr="00567209" w:rsidR="00494721">
        <w:rPr/>
        <w:t>(</w:t>
      </w:r>
      <w:r w:rsidRPr="00567209" w:rsidR="00494721">
        <w:rPr>
          <w:color w:val="000000"/>
          <w:kern w:val="24"/>
        </w:rPr>
        <w:t>con riferimento alla quantificazione della produzione e alla valutazione del carico sulla produzione complessiva cittadina e sulla capacità di smaltimento)</w:t>
      </w:r>
    </w:p>
    <w:p w:rsidRPr="00567209" w:rsidR="008F4ACA" w:rsidP="000C5177" w:rsidRDefault="000C5177" w14:paraId="59B31CE4" w14:textId="038F17D6">
      <w:pPr>
        <w:pStyle w:val="Paragrafoelenco"/>
        <w:numPr>
          <w:ilvl w:val="0"/>
          <w:numId w:val="21"/>
        </w:numPr>
        <w:ind w:left="1134" w:hanging="567"/>
        <w:jc w:val="both"/>
        <w:rPr/>
      </w:pPr>
      <w:r w:rsidRPr="7DFEE1B2" w:rsidR="008F4ACA">
        <w:rPr>
          <w:u w:val="single"/>
        </w:rPr>
        <w:t>Inquinamento luminoso</w:t>
      </w:r>
      <w:r w:rsidR="00494721">
        <w:rPr/>
        <w:t xml:space="preserve"> (valutazione degli effetti indotti dal piano su aree protette/di pregio e descrizione delle modalità illuminotecniche previste)</w:t>
      </w:r>
    </w:p>
    <w:p w:rsidR="00562E14" w:rsidP="00562E14" w:rsidRDefault="008F4ACA" w14:paraId="47683EFA" w14:textId="0E520A75">
      <w:pPr>
        <w:pStyle w:val="Paragrafoelenco"/>
        <w:numPr>
          <w:ilvl w:val="0"/>
          <w:numId w:val="21"/>
        </w:numPr>
        <w:ind w:left="1134" w:hanging="567"/>
        <w:jc w:val="both"/>
        <w:rPr/>
      </w:pPr>
      <w:r w:rsidRPr="7DFEE1B2" w:rsidR="008F4ACA">
        <w:rPr>
          <w:u w:val="single"/>
        </w:rPr>
        <w:t xml:space="preserve">Contesto </w:t>
      </w:r>
      <w:r w:rsidRPr="7DFEE1B2" w:rsidR="008F4ACA">
        <w:rPr>
          <w:u w:val="single"/>
        </w:rPr>
        <w:t>socio</w:t>
      </w:r>
      <w:r w:rsidRPr="7DFEE1B2" w:rsidR="60C67379">
        <w:rPr>
          <w:u w:val="single"/>
        </w:rPr>
        <w:t>-</w:t>
      </w:r>
      <w:r w:rsidRPr="7DFEE1B2" w:rsidR="008F4ACA">
        <w:rPr>
          <w:u w:val="single"/>
        </w:rPr>
        <w:t>sanitario</w:t>
      </w:r>
      <w:r w:rsidR="008F4ACA">
        <w:rPr/>
        <w:t xml:space="preserve"> (in termini di accessibilità pedonale ai servizi e stato di salubrità di area ed ambito di intervento)</w:t>
      </w:r>
      <w:r w:rsidR="00904A7E">
        <w:rPr/>
        <w:t>.</w:t>
      </w:r>
    </w:p>
    <w:p w:rsidR="00562E14" w:rsidP="00961B33" w:rsidRDefault="00562E14" w14:paraId="0544E918" w14:textId="77777777">
      <w:pPr>
        <w:pStyle w:val="Paragrafoelenco"/>
        <w:ind w:left="1134"/>
        <w:jc w:val="both"/>
      </w:pPr>
    </w:p>
    <w:p w:rsidRPr="00904A7E" w:rsidR="00562E14" w:rsidP="7DFEE1B2" w:rsidRDefault="00562E14" w14:paraId="3FAF0341" w14:textId="4B18FD65">
      <w:pPr>
        <w:pStyle w:val="Paragrafoelenco"/>
        <w:ind w:left="540" w:hanging="540"/>
        <w:jc w:val="both"/>
      </w:pPr>
      <w:r w:rsidRPr="7DFEE1B2" w:rsidR="00562E14">
        <w:rPr>
          <w:b w:val="1"/>
          <w:bCs w:val="1"/>
          <w:u w:val="none"/>
        </w:rPr>
        <w:t>10</w:t>
      </w:r>
      <w:r w:rsidRPr="7DFEE1B2" w:rsidR="74D37B12">
        <w:rPr>
          <w:b w:val="1"/>
          <w:bCs w:val="1"/>
          <w:u w:val="none"/>
        </w:rPr>
        <w:t xml:space="preserve"> </w:t>
      </w:r>
      <w:r w:rsidRPr="7DFEE1B2" w:rsidR="00562E14">
        <w:rPr>
          <w:b w:val="1"/>
          <w:bCs w:val="1"/>
          <w:u w:val="none"/>
        </w:rPr>
        <w:t>bis)</w:t>
      </w:r>
      <w:r w:rsidR="00562E14">
        <w:rPr>
          <w:u w:val="none"/>
        </w:rPr>
        <w:t xml:space="preserve"> </w:t>
      </w:r>
      <w:r w:rsidRPr="7DFEE1B2" w:rsidR="00562E14">
        <w:rPr>
          <w:b w:val="1"/>
          <w:bCs w:val="1"/>
          <w:u w:val="single"/>
        </w:rPr>
        <w:t>Allegato E</w:t>
      </w:r>
      <w:r w:rsidRPr="7DFEE1B2" w:rsidR="00562E14">
        <w:rPr>
          <w:u w:val="single"/>
        </w:rPr>
        <w:t xml:space="preserve"> “Modulo per la verifica di</w:t>
      </w:r>
      <w:r w:rsidRPr="7DFEE1B2" w:rsidR="00562E14">
        <w:rPr>
          <w:u w:val="single"/>
        </w:rPr>
        <w:t xml:space="preserve"> </w:t>
      </w:r>
      <w:r w:rsidRPr="7DFEE1B2" w:rsidR="00562E14">
        <w:rPr>
          <w:u w:val="single"/>
        </w:rPr>
        <w:t>corrispondenza con la Prevalutazione regionale”</w:t>
      </w:r>
      <w:r w:rsidRPr="7DFEE1B2" w:rsidR="5717BD3D">
        <w:rPr>
          <w:u w:val="single"/>
        </w:rPr>
        <w:t xml:space="preserve"> (VINCA)</w:t>
      </w:r>
      <w:r w:rsidRPr="7DFEE1B2" w:rsidR="00562E14">
        <w:rPr>
          <w:u w:val="single"/>
        </w:rPr>
        <w:t xml:space="preserve"> della </w:t>
      </w:r>
      <w:r w:rsidRPr="7DFEE1B2" w:rsidR="00562E14">
        <w:rPr>
          <w:u w:val="single"/>
        </w:rPr>
        <w:t>D.g.r</w:t>
      </w:r>
      <w:r w:rsidRPr="7DFEE1B2" w:rsidR="00562E14">
        <w:rPr>
          <w:u w:val="single"/>
        </w:rPr>
        <w:t>. n.</w:t>
      </w:r>
      <w:r w:rsidRPr="7DFEE1B2" w:rsidR="00562E14">
        <w:rPr>
          <w:u w:val="single"/>
        </w:rPr>
        <w:t xml:space="preserve"> </w:t>
      </w:r>
      <w:r w:rsidRPr="7DFEE1B2" w:rsidR="00562E14">
        <w:rPr>
          <w:u w:val="single"/>
        </w:rPr>
        <w:t>4488/2021</w:t>
      </w:r>
    </w:p>
    <w:p w:rsidRPr="005F5C62" w:rsidR="008F4AD5" w:rsidP="00FC0E6C" w:rsidRDefault="008F4AD5" w14:paraId="381C9DAB" w14:textId="77777777">
      <w:pPr>
        <w:pStyle w:val="Paragrafoelenco"/>
        <w:ind w:left="0"/>
        <w:jc w:val="both"/>
        <w:rPr>
          <w:rFonts w:cs="Arial"/>
          <w:b/>
          <w:bCs/>
        </w:rPr>
      </w:pPr>
    </w:p>
    <w:p w:rsidRPr="00F233C6" w:rsidR="008F4AD5" w:rsidP="000C5177" w:rsidRDefault="008F4AD5" w14:paraId="3CD986C8" w14:textId="77777777">
      <w:pPr>
        <w:pStyle w:val="Paragrafoelenco"/>
        <w:numPr>
          <w:ilvl w:val="0"/>
          <w:numId w:val="17"/>
        </w:numPr>
        <w:ind w:left="567" w:hanging="567"/>
        <w:jc w:val="both"/>
        <w:rPr>
          <w:rFonts w:cs="Arial"/>
          <w:b w:val="1"/>
          <w:bCs w:val="1"/>
        </w:rPr>
      </w:pPr>
      <w:r w:rsidRPr="7DFEE1B2" w:rsidR="008F4AD5">
        <w:rPr>
          <w:b w:val="1"/>
          <w:bCs w:val="1"/>
          <w:color w:val="00B0F0"/>
          <w:sz w:val="24"/>
          <w:szCs w:val="24"/>
          <w:u w:val="single"/>
        </w:rPr>
        <w:t>Programma temporale degli interventi</w:t>
      </w:r>
      <w:r w:rsidRPr="7DFEE1B2" w:rsidR="008F4AD5">
        <w:rPr>
          <w:rFonts w:cs="Arial"/>
        </w:rPr>
        <w:t xml:space="preserve"> </w:t>
      </w:r>
      <w:r w:rsidRPr="7DFEE1B2" w:rsidR="00FD4536">
        <w:rPr>
          <w:i w:val="1"/>
          <w:iCs w:val="1"/>
        </w:rPr>
        <w:t>(v. modello)</w:t>
      </w:r>
      <w:r w:rsidRPr="7DFEE1B2" w:rsidR="00FD4536">
        <w:rPr>
          <w:i w:val="1"/>
          <w:iCs w:val="1"/>
        </w:rPr>
        <w:t xml:space="preserve"> </w:t>
      </w:r>
      <w:r w:rsidRPr="7DFEE1B2" w:rsidR="00F233C6">
        <w:rPr>
          <w:rFonts w:cs="Arial"/>
        </w:rPr>
        <w:t xml:space="preserve">con </w:t>
      </w:r>
      <w:r w:rsidRPr="7DFEE1B2" w:rsidR="008F4AD5">
        <w:rPr>
          <w:rFonts w:cs="Arial"/>
        </w:rPr>
        <w:t>eventuale frazionamento in stralci funzionali</w:t>
      </w:r>
      <w:r w:rsidRPr="7DFEE1B2" w:rsidR="00F233C6">
        <w:rPr>
          <w:rFonts w:cs="Arial"/>
        </w:rPr>
        <w:t xml:space="preserve"> ed individuazione dei tempi di presentazione dei titoli abilitativi per le opere pubbliche e p</w:t>
      </w:r>
      <w:r w:rsidRPr="7DFEE1B2" w:rsidR="00567209">
        <w:rPr>
          <w:rFonts w:cs="Arial"/>
        </w:rPr>
        <w:t xml:space="preserve">rivate, di </w:t>
      </w:r>
      <w:r w:rsidRPr="7DFEE1B2" w:rsidR="00904A7E">
        <w:rPr>
          <w:rFonts w:cs="Arial"/>
        </w:rPr>
        <w:t xml:space="preserve">comunicazione di </w:t>
      </w:r>
      <w:r w:rsidRPr="7DFEE1B2" w:rsidR="00567209">
        <w:rPr>
          <w:rFonts w:cs="Arial"/>
        </w:rPr>
        <w:t>inizio e fine lavori</w:t>
      </w:r>
    </w:p>
    <w:p w:rsidRPr="005F5C62" w:rsidR="008F4AD5" w:rsidP="00FC0E6C" w:rsidRDefault="008F4AD5" w14:paraId="00148273" w14:textId="77777777">
      <w:pPr>
        <w:pStyle w:val="Paragrafoelenco"/>
        <w:ind w:left="0"/>
        <w:jc w:val="both"/>
        <w:rPr>
          <w:rFonts w:cs="Arial"/>
        </w:rPr>
      </w:pPr>
    </w:p>
    <w:p w:rsidRPr="00074ECC" w:rsidR="00FD49E7" w:rsidP="7DFEE1B2" w:rsidRDefault="00FD49E7" w14:paraId="68EA8EBA" w14:textId="3DFB9459">
      <w:pPr>
        <w:pStyle w:val="Paragrafoelenco"/>
        <w:numPr>
          <w:ilvl w:val="0"/>
          <w:numId w:val="17"/>
        </w:numPr>
        <w:ind w:left="567" w:hanging="567"/>
        <w:jc w:val="both"/>
        <w:rPr>
          <w:rFonts w:cs="Arial"/>
          <w:b w:val="1"/>
          <w:bCs w:val="1"/>
          <w:sz w:val="22"/>
          <w:szCs w:val="22"/>
          <w:u w:val="single"/>
        </w:rPr>
      </w:pPr>
      <w:r w:rsidRPr="7DFEE1B2" w:rsidR="008F4AD5">
        <w:rPr>
          <w:b w:val="1"/>
          <w:bCs w:val="1"/>
          <w:color w:val="00B0F0"/>
          <w:sz w:val="24"/>
          <w:szCs w:val="24"/>
          <w:u w:val="single"/>
        </w:rPr>
        <w:t>Schema di convenzione attuativa</w:t>
      </w:r>
      <w:r w:rsidRPr="7DFEE1B2" w:rsidR="00FD4536">
        <w:rPr>
          <w:b w:val="1"/>
          <w:bCs w:val="1"/>
          <w:sz w:val="24"/>
          <w:szCs w:val="24"/>
          <w:u w:val="none"/>
        </w:rPr>
        <w:t xml:space="preserve"> </w:t>
      </w:r>
      <w:r w:rsidRPr="7DFEE1B2" w:rsidR="00FD4536">
        <w:rPr>
          <w:i w:val="1"/>
          <w:iCs w:val="1"/>
          <w:u w:val="none"/>
        </w:rPr>
        <w:t>(v. modello)</w:t>
      </w:r>
      <w:r w:rsidRPr="7DFEE1B2" w:rsidR="4EB94CDF">
        <w:rPr>
          <w:i w:val="1"/>
          <w:iCs w:val="1"/>
          <w:u w:val="none"/>
        </w:rPr>
        <w:t xml:space="preserve"> unitamente allo </w:t>
      </w:r>
      <w:r w:rsidRPr="7DFEE1B2" w:rsidR="4EB94CDF">
        <w:rPr>
          <w:rFonts w:cs="Arial"/>
          <w:b w:val="1"/>
          <w:bCs w:val="1"/>
          <w:color w:val="00B0F0"/>
          <w:sz w:val="24"/>
          <w:szCs w:val="24"/>
          <w:u w:val="single"/>
        </w:rPr>
        <w:t>Schema delle obbligazioni</w:t>
      </w:r>
      <w:r w:rsidRPr="7DFEE1B2" w:rsidR="4EB94CDF">
        <w:rPr>
          <w:rFonts w:cs="Arial"/>
          <w:b w:val="0"/>
          <w:bCs w:val="0"/>
          <w:sz w:val="24"/>
          <w:szCs w:val="24"/>
          <w:u w:val="none"/>
        </w:rPr>
        <w:t xml:space="preserve"> </w:t>
      </w:r>
      <w:r w:rsidRPr="7DFEE1B2" w:rsidR="4EB94CDF">
        <w:rPr>
          <w:rFonts w:cs="Arial"/>
          <w:i w:val="1"/>
          <w:iCs w:val="1"/>
          <w:sz w:val="24"/>
          <w:szCs w:val="24"/>
        </w:rPr>
        <w:t>(v. modello)</w:t>
      </w:r>
    </w:p>
    <w:p w:rsidRPr="00074ECC" w:rsidR="00FD49E7" w:rsidP="7DFEE1B2" w:rsidRDefault="00FD49E7" w14:paraId="2FA139FE" w14:textId="7D388B12">
      <w:pPr>
        <w:pStyle w:val="Paragrafoelenco"/>
        <w:ind w:left="567" w:hanging="567"/>
        <w:jc w:val="both"/>
        <w:rPr>
          <w:rFonts w:cs="Arial"/>
          <w:b w:val="1"/>
          <w:bCs w:val="1"/>
          <w:sz w:val="22"/>
          <w:szCs w:val="22"/>
          <w:u w:val="single"/>
        </w:rPr>
      </w:pPr>
    </w:p>
    <w:p w:rsidRPr="00074ECC" w:rsidR="00FD49E7" w:rsidP="7DFEE1B2" w:rsidRDefault="00FD49E7" w14:paraId="3B45B291" w14:textId="701C23E8">
      <w:pPr>
        <w:pStyle w:val="Paragrafoelenco"/>
        <w:numPr>
          <w:ilvl w:val="0"/>
          <w:numId w:val="17"/>
        </w:numPr>
        <w:ind w:left="567" w:hanging="567"/>
        <w:jc w:val="both"/>
        <w:rPr>
          <w:rFonts w:cs="Arial"/>
          <w:b w:val="1"/>
          <w:bCs w:val="1"/>
        </w:rPr>
      </w:pPr>
      <w:r w:rsidRPr="7DFEE1B2" w:rsidR="008F4AD5">
        <w:rPr>
          <w:b w:val="1"/>
          <w:bCs w:val="1"/>
          <w:sz w:val="24"/>
          <w:szCs w:val="24"/>
          <w:u w:val="single"/>
        </w:rPr>
        <w:t>Atti di proprietà</w:t>
      </w:r>
    </w:p>
    <w:p w:rsidRPr="00074ECC" w:rsidR="00FD49E7" w:rsidP="7DFEE1B2" w:rsidRDefault="00FD49E7" w14:paraId="3E2CBCDE" w14:textId="245CC57B">
      <w:pPr>
        <w:pStyle w:val="Paragrafoelenco"/>
        <w:ind w:left="567" w:hanging="567"/>
        <w:jc w:val="both"/>
        <w:rPr>
          <w:rFonts w:cs="Arial"/>
          <w:b w:val="1"/>
          <w:bCs w:val="1"/>
        </w:rPr>
      </w:pPr>
    </w:p>
    <w:p w:rsidRPr="00074ECC" w:rsidR="00FD49E7" w:rsidP="7DFEE1B2" w:rsidRDefault="00FD49E7" w14:paraId="56855770" w14:textId="51A04434">
      <w:pPr>
        <w:pStyle w:val="Paragrafoelenco"/>
        <w:numPr>
          <w:ilvl w:val="0"/>
          <w:numId w:val="17"/>
        </w:numPr>
        <w:ind w:left="567" w:hanging="567"/>
        <w:jc w:val="both"/>
        <w:rPr>
          <w:rFonts w:cs="Arial"/>
          <w:b w:val="0"/>
          <w:bCs w:val="0"/>
          <w:i w:val="1"/>
          <w:iCs w:val="1"/>
          <w:sz w:val="24"/>
          <w:szCs w:val="24"/>
          <w:u w:val="none"/>
        </w:rPr>
      </w:pPr>
      <w:r w:rsidRPr="7DFEE1B2" w:rsidR="00FD49E7">
        <w:rPr>
          <w:rFonts w:cs="Arial"/>
          <w:b w:val="1"/>
          <w:bCs w:val="1"/>
          <w:sz w:val="24"/>
          <w:szCs w:val="24"/>
          <w:u w:val="single"/>
        </w:rPr>
        <w:t>Versamento delle somme dovute a titolo di diritti di segreteria e marca da bollo</w:t>
      </w:r>
      <w:r w:rsidRPr="7DFEE1B2" w:rsidR="004CA70E">
        <w:rPr>
          <w:rFonts w:cs="Arial"/>
          <w:b w:val="1"/>
          <w:bCs w:val="1"/>
          <w:sz w:val="24"/>
          <w:szCs w:val="24"/>
          <w:u w:val="none"/>
        </w:rPr>
        <w:t xml:space="preserve"> </w:t>
      </w:r>
      <w:r w:rsidRPr="7DFEE1B2" w:rsidR="004CA70E">
        <w:rPr>
          <w:rFonts w:cs="Arial"/>
          <w:b w:val="0"/>
          <w:bCs w:val="0"/>
          <w:i w:val="1"/>
          <w:iCs w:val="1"/>
          <w:sz w:val="24"/>
          <w:szCs w:val="24"/>
          <w:u w:val="none"/>
        </w:rPr>
        <w:t>(v. Link a Diritti di segreteria)</w:t>
      </w:r>
    </w:p>
    <w:p w:rsidRPr="00961B33" w:rsidR="007763AA" w:rsidP="7DFEE1B2" w:rsidRDefault="00FD49E7" w14:paraId="3DF132AC" w14:textId="02F266A1">
      <w:pPr>
        <w:pStyle w:val="Paragrafoelenco"/>
        <w:ind w:left="567" w:hanging="567"/>
        <w:jc w:val="both"/>
        <w:rPr>
          <w:rFonts w:cs="Arial"/>
          <w:b w:val="0"/>
          <w:bCs w:val="0"/>
          <w:i w:val="1"/>
          <w:iCs w:val="1"/>
          <w:sz w:val="24"/>
          <w:szCs w:val="24"/>
          <w:u w:val="none"/>
        </w:rPr>
      </w:pPr>
      <w:proofErr w:type="spellStart"/>
      <w:proofErr w:type="spellEnd"/>
      <w:proofErr w:type="spellStart"/>
      <w:proofErr w:type="spellEnd"/>
    </w:p>
    <w:p w:rsidRPr="00961B33" w:rsidR="007763AA" w:rsidP="7DFEE1B2" w:rsidRDefault="00FD49E7" w14:paraId="46A4A403" w14:textId="7BDBB707">
      <w:pPr>
        <w:pStyle w:val="Paragrafoelenco"/>
        <w:numPr>
          <w:ilvl w:val="0"/>
          <w:numId w:val="17"/>
        </w:numPr>
        <w:ind w:left="567" w:hanging="567"/>
        <w:jc w:val="both"/>
        <w:rPr>
          <w:rFonts w:cs="Arial"/>
          <w:sz w:val="24"/>
          <w:szCs w:val="24"/>
        </w:rPr>
      </w:pPr>
      <w:r w:rsidRPr="7DFEE1B2" w:rsidR="00FD49E7">
        <w:rPr>
          <w:rFonts w:cs="Arial"/>
          <w:b w:val="1"/>
          <w:bCs w:val="1"/>
          <w:color w:val="00B0F0"/>
          <w:sz w:val="24"/>
          <w:szCs w:val="24"/>
          <w:u w:val="single"/>
        </w:rPr>
        <w:t xml:space="preserve">Dichiarazione Titolare Effettivo D. </w:t>
      </w:r>
      <w:r w:rsidRPr="7DFEE1B2" w:rsidR="00FD49E7">
        <w:rPr>
          <w:rFonts w:cs="Arial"/>
          <w:b w:val="1"/>
          <w:bCs w:val="1"/>
          <w:color w:val="00B0F0"/>
          <w:sz w:val="24"/>
          <w:szCs w:val="24"/>
          <w:u w:val="single"/>
        </w:rPr>
        <w:t>Lgs</w:t>
      </w:r>
      <w:r w:rsidRPr="7DFEE1B2" w:rsidR="00FD49E7">
        <w:rPr>
          <w:rFonts w:cs="Arial"/>
          <w:b w:val="1"/>
          <w:bCs w:val="1"/>
          <w:color w:val="00B0F0"/>
          <w:sz w:val="24"/>
          <w:szCs w:val="24"/>
          <w:u w:val="single"/>
        </w:rPr>
        <w:t xml:space="preserve">. 21 novembre 2007, n. 231 e </w:t>
      </w:r>
      <w:r w:rsidRPr="7DFEE1B2" w:rsidR="00FD49E7">
        <w:rPr>
          <w:rFonts w:cs="Arial"/>
          <w:b w:val="1"/>
          <w:bCs w:val="1"/>
          <w:color w:val="00B0F0"/>
          <w:sz w:val="24"/>
          <w:szCs w:val="24"/>
          <w:u w:val="single"/>
        </w:rPr>
        <w:t>ss.mm.i</w:t>
      </w:r>
      <w:r w:rsidRPr="7DFEE1B2" w:rsidR="00FD49E7">
        <w:rPr>
          <w:rFonts w:cs="Arial"/>
          <w:b w:val="1"/>
          <w:bCs w:val="1"/>
          <w:sz w:val="24"/>
          <w:szCs w:val="24"/>
          <w:u w:val="single"/>
        </w:rPr>
        <w:t>.</w:t>
      </w:r>
      <w:r w:rsidRPr="7DFEE1B2" w:rsidR="00FD49E7">
        <w:rPr>
          <w:rFonts w:cs="Arial"/>
          <w:b w:val="0"/>
          <w:bCs w:val="0"/>
          <w:sz w:val="24"/>
          <w:szCs w:val="24"/>
          <w:u w:val="none"/>
        </w:rPr>
        <w:t xml:space="preserve"> </w:t>
      </w:r>
      <w:r w:rsidRPr="7DFEE1B2" w:rsidR="00074ECC">
        <w:rPr>
          <w:rFonts w:cs="Arial"/>
          <w:b w:val="0"/>
          <w:bCs w:val="0"/>
          <w:sz w:val="24"/>
          <w:szCs w:val="24"/>
        </w:rPr>
        <w:t>unitamente a copia del Documento di Identità in corso di validità e Codice Fiscale del/i Titolare/i Effettivo/i.</w:t>
      </w:r>
      <w:r w:rsidRPr="7DFEE1B2" w:rsidR="00074ECC">
        <w:rPr>
          <w:rFonts w:cs="Arial"/>
          <w:b w:val="0"/>
          <w:bCs w:val="0"/>
          <w:i w:val="1"/>
          <w:iCs w:val="1"/>
          <w:sz w:val="24"/>
          <w:szCs w:val="24"/>
        </w:rPr>
        <w:t xml:space="preserve"> </w:t>
      </w:r>
      <w:r w:rsidRPr="7DFEE1B2" w:rsidR="00FD49E7">
        <w:rPr>
          <w:rFonts w:cs="Arial"/>
          <w:i w:val="1"/>
          <w:iCs w:val="1"/>
          <w:sz w:val="24"/>
          <w:szCs w:val="24"/>
        </w:rPr>
        <w:t>(v. modello)</w:t>
      </w:r>
    </w:p>
    <w:p w:rsidR="00990E06" w:rsidP="7DFEE1B2" w:rsidRDefault="00990E06" w14:paraId="3FB8129A" w14:textId="78FB0247">
      <w:pPr>
        <w:pStyle w:val="Paragrafoelenco"/>
        <w:ind w:left="567" w:hanging="567"/>
        <w:jc w:val="both"/>
        <w:rPr>
          <w:rFonts w:cs="Arial"/>
          <w:sz w:val="24"/>
          <w:szCs w:val="24"/>
        </w:rPr>
      </w:pPr>
    </w:p>
    <w:p w:rsidR="00990E06" w:rsidP="7DFEE1B2" w:rsidRDefault="00990E06" w14:paraId="72CD0428" w14:textId="5E6BDA28">
      <w:pPr>
        <w:pStyle w:val="Paragrafoelenco"/>
        <w:numPr>
          <w:ilvl w:val="0"/>
          <w:numId w:val="17"/>
        </w:numPr>
        <w:ind w:left="567" w:hanging="567"/>
        <w:jc w:val="both"/>
        <w:rPr>
          <w:rFonts w:cs="Arial"/>
          <w:sz w:val="24"/>
          <w:szCs w:val="24"/>
        </w:rPr>
      </w:pPr>
      <w:r w:rsidRPr="7DFEE1B2" w:rsidR="00990E06">
        <w:rPr>
          <w:rFonts w:cs="Arial"/>
          <w:b w:val="1"/>
          <w:bCs w:val="1"/>
          <w:sz w:val="24"/>
          <w:szCs w:val="24"/>
          <w:u w:val="single"/>
        </w:rPr>
        <w:t>Book per la Commissione per il Paesaggio</w:t>
      </w:r>
      <w:r w:rsidRPr="7DFEE1B2" w:rsidR="00990E06">
        <w:rPr>
          <w:rFonts w:cs="Arial"/>
          <w:sz w:val="24"/>
          <w:szCs w:val="24"/>
        </w:rPr>
        <w:t xml:space="preserve"> e </w:t>
      </w:r>
      <w:r w:rsidRPr="7DFEE1B2" w:rsidR="00990E06">
        <w:rPr>
          <w:rFonts w:cs="Arial"/>
          <w:b w:val="1"/>
          <w:bCs w:val="1"/>
          <w:sz w:val="24"/>
          <w:szCs w:val="24"/>
          <w:u w:val="single"/>
        </w:rPr>
        <w:t>dichiarazione liberatoria</w:t>
      </w:r>
      <w:r w:rsidRPr="7DFEE1B2" w:rsidR="00990E06">
        <w:rPr>
          <w:rFonts w:cs="Arial"/>
          <w:sz w:val="24"/>
          <w:szCs w:val="24"/>
        </w:rPr>
        <w:t xml:space="preserve"> redatti secondo le indicazioni fornite al link: </w:t>
      </w:r>
      <w:hyperlink r:id="Rf09871b8a8314754">
        <w:r w:rsidRPr="7DFEE1B2" w:rsidR="00CD2B4D">
          <w:rPr>
            <w:rStyle w:val="Collegamentoipertestuale"/>
            <w:rFonts w:cs="Arial"/>
            <w:sz w:val="24"/>
            <w:szCs w:val="24"/>
          </w:rPr>
          <w:t>https://www.comune.milano.it/aree-tematiche/edilizia/commissione-per-il-paesaggio</w:t>
        </w:r>
      </w:hyperlink>
    </w:p>
    <w:p w:rsidRPr="00207800" w:rsidR="00CD2B4D" w:rsidP="00CD2B4D" w:rsidRDefault="00CD2B4D" w14:paraId="3E2570A3" w14:textId="77777777">
      <w:pPr>
        <w:pStyle w:val="Paragrafoelenco"/>
        <w:ind w:left="567"/>
        <w:jc w:val="both"/>
        <w:rPr>
          <w:rFonts w:cs="Arial"/>
          <w:bCs/>
          <w:sz w:val="24"/>
          <w:szCs w:val="24"/>
        </w:rPr>
      </w:pPr>
    </w:p>
    <w:sectPr w:rsidRPr="00207800" w:rsidR="00CD2B4D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3">
    <w:nsid w:val="278de8f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927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47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67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87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07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27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47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67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0" w15:restartNumberingAfterBreak="0">
    <w:nsid w:val="01096BF0"/>
    <w:multiLevelType w:val="hybridMultilevel"/>
    <w:tmpl w:val="65141F5A"/>
    <w:lvl w:ilvl="0" w:tplc="EB50F4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4EC"/>
    <w:multiLevelType w:val="hybridMultilevel"/>
    <w:tmpl w:val="8652684E"/>
    <w:lvl w:ilvl="0" w:tplc="F5C4257A">
      <w:start w:val="13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414E2D"/>
    <w:multiLevelType w:val="hybridMultilevel"/>
    <w:tmpl w:val="F8A8084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63197"/>
    <w:multiLevelType w:val="hybridMultilevel"/>
    <w:tmpl w:val="3488BE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63BD"/>
    <w:multiLevelType w:val="hybridMultilevel"/>
    <w:tmpl w:val="28E6698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8F4AEB"/>
    <w:multiLevelType w:val="hybridMultilevel"/>
    <w:tmpl w:val="ABFEAD5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AC2F12"/>
    <w:multiLevelType w:val="hybridMultilevel"/>
    <w:tmpl w:val="F8A8084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3D795F"/>
    <w:multiLevelType w:val="hybridMultilevel"/>
    <w:tmpl w:val="13E20E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5B3A"/>
    <w:multiLevelType w:val="hybridMultilevel"/>
    <w:tmpl w:val="6AF6F024"/>
    <w:lvl w:ilvl="0" w:tplc="B60C6CEE">
      <w:start w:val="16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BE4BF9"/>
    <w:multiLevelType w:val="hybridMultilevel"/>
    <w:tmpl w:val="90C07FBC"/>
    <w:lvl w:ilvl="0" w:tplc="645480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6CFA"/>
    <w:multiLevelType w:val="hybridMultilevel"/>
    <w:tmpl w:val="3A4018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15A7C"/>
    <w:multiLevelType w:val="hybridMultilevel"/>
    <w:tmpl w:val="0DA01F4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E0AAA"/>
    <w:multiLevelType w:val="multilevel"/>
    <w:tmpl w:val="A274B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C763FC"/>
    <w:multiLevelType w:val="hybridMultilevel"/>
    <w:tmpl w:val="E81C24E2"/>
    <w:lvl w:ilvl="0" w:tplc="50CC11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E7AAB5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97E4D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62C94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CDE429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0864F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4BC4A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C1E9E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4E00A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851C4A"/>
    <w:multiLevelType w:val="hybridMultilevel"/>
    <w:tmpl w:val="3872EA86"/>
    <w:lvl w:ilvl="0" w:tplc="645480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31B2"/>
    <w:multiLevelType w:val="hybridMultilevel"/>
    <w:tmpl w:val="8F982026"/>
    <w:lvl w:ilvl="0" w:tplc="AA2244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D0DAC7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2F69A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F4FA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652DE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46666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ADA6C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FA666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6CA41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8073E5"/>
    <w:multiLevelType w:val="hybridMultilevel"/>
    <w:tmpl w:val="DCA443B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34773"/>
    <w:multiLevelType w:val="hybridMultilevel"/>
    <w:tmpl w:val="6BC603A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343C22"/>
    <w:multiLevelType w:val="multilevel"/>
    <w:tmpl w:val="F8FEF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 w:cs="Times New Roman"/>
      </w:rPr>
    </w:lvl>
  </w:abstractNum>
  <w:abstractNum w:abstractNumId="19" w15:restartNumberingAfterBreak="0">
    <w:nsid w:val="6AF21C9C"/>
    <w:multiLevelType w:val="hybridMultilevel"/>
    <w:tmpl w:val="A5600368"/>
    <w:lvl w:ilvl="0" w:tplc="156A02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22287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1540F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3BA3C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FD623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95EE9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29E32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D8665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1E24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3C718D"/>
    <w:multiLevelType w:val="hybridMultilevel"/>
    <w:tmpl w:val="E0BADD4C"/>
    <w:lvl w:ilvl="0" w:tplc="C61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CB791D"/>
    <w:multiLevelType w:val="hybridMultilevel"/>
    <w:tmpl w:val="0D3AEF64"/>
    <w:lvl w:ilvl="0" w:tplc="5CA0ED72">
      <w:start w:val="1"/>
      <w:numFmt w:val="decimal"/>
      <w:lvlText w:val="%1)"/>
      <w:lvlJc w:val="left"/>
      <w:pPr>
        <w:ind w:left="1080" w:hanging="360"/>
      </w:pPr>
      <w:rPr>
        <w:b/>
        <w:bCs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B67001"/>
    <w:multiLevelType w:val="hybridMultilevel"/>
    <w:tmpl w:val="B74C7582"/>
    <w:lvl w:ilvl="0" w:tplc="CC82198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 w:cs="Arial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25">
    <w:abstractNumId w:val="23"/>
  </w:num>
  <w:num w:numId="1">
    <w:abstractNumId w:val="14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12"/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3"/>
  </w:num>
  <w:num w:numId="11">
    <w:abstractNumId w:val="19"/>
  </w:num>
  <w:num w:numId="12">
    <w:abstractNumId w:val="15"/>
  </w:num>
  <w:num w:numId="13">
    <w:abstractNumId w:val="5"/>
  </w:num>
  <w:num w:numId="14">
    <w:abstractNumId w:val="7"/>
  </w:num>
  <w:num w:numId="15">
    <w:abstractNumId w:val="3"/>
  </w:num>
  <w:num w:numId="16">
    <w:abstractNumId w:val="16"/>
  </w:num>
  <w:num w:numId="17">
    <w:abstractNumId w:val="21"/>
  </w:num>
  <w:num w:numId="18">
    <w:abstractNumId w:val="0"/>
  </w:num>
  <w:num w:numId="19">
    <w:abstractNumId w:val="6"/>
  </w:num>
  <w:num w:numId="20">
    <w:abstractNumId w:val="4"/>
  </w:num>
  <w:num w:numId="21">
    <w:abstractNumId w:val="2"/>
  </w:num>
  <w:num w:numId="22">
    <w:abstractNumId w:val="8"/>
  </w:num>
  <w:num w:numId="23">
    <w:abstractNumId w:val="11"/>
  </w:num>
  <w:num w:numId="2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60"/>
    <w:rsid w:val="000133E3"/>
    <w:rsid w:val="0003323D"/>
    <w:rsid w:val="000464C3"/>
    <w:rsid w:val="00047DC0"/>
    <w:rsid w:val="0005027C"/>
    <w:rsid w:val="00074ECC"/>
    <w:rsid w:val="000C5177"/>
    <w:rsid w:val="000F5A34"/>
    <w:rsid w:val="00106138"/>
    <w:rsid w:val="00116929"/>
    <w:rsid w:val="00117AE1"/>
    <w:rsid w:val="001519E2"/>
    <w:rsid w:val="001B6258"/>
    <w:rsid w:val="00207800"/>
    <w:rsid w:val="00212351"/>
    <w:rsid w:val="0023302B"/>
    <w:rsid w:val="00270308"/>
    <w:rsid w:val="002704E5"/>
    <w:rsid w:val="002E3531"/>
    <w:rsid w:val="002F2283"/>
    <w:rsid w:val="003175B8"/>
    <w:rsid w:val="003369B1"/>
    <w:rsid w:val="003411A3"/>
    <w:rsid w:val="00346F97"/>
    <w:rsid w:val="003D0D4B"/>
    <w:rsid w:val="004917AF"/>
    <w:rsid w:val="00494721"/>
    <w:rsid w:val="004CA70E"/>
    <w:rsid w:val="004D2142"/>
    <w:rsid w:val="00532DAC"/>
    <w:rsid w:val="0053419A"/>
    <w:rsid w:val="00562E14"/>
    <w:rsid w:val="005635A4"/>
    <w:rsid w:val="00567209"/>
    <w:rsid w:val="0059597B"/>
    <w:rsid w:val="005B1B0F"/>
    <w:rsid w:val="005C089D"/>
    <w:rsid w:val="005F5C62"/>
    <w:rsid w:val="00692A29"/>
    <w:rsid w:val="0069682B"/>
    <w:rsid w:val="006D06AE"/>
    <w:rsid w:val="006E3CF1"/>
    <w:rsid w:val="00701469"/>
    <w:rsid w:val="00727280"/>
    <w:rsid w:val="00733871"/>
    <w:rsid w:val="007763AA"/>
    <w:rsid w:val="00780FC3"/>
    <w:rsid w:val="007867E3"/>
    <w:rsid w:val="007C58EF"/>
    <w:rsid w:val="00895F41"/>
    <w:rsid w:val="00897DBE"/>
    <w:rsid w:val="008F4ACA"/>
    <w:rsid w:val="008F4AD5"/>
    <w:rsid w:val="00904A7E"/>
    <w:rsid w:val="00961B33"/>
    <w:rsid w:val="00984493"/>
    <w:rsid w:val="00990E06"/>
    <w:rsid w:val="00993369"/>
    <w:rsid w:val="009B2CFC"/>
    <w:rsid w:val="009F1C28"/>
    <w:rsid w:val="00A04E60"/>
    <w:rsid w:val="00A36E37"/>
    <w:rsid w:val="00AE1CCF"/>
    <w:rsid w:val="00AF6329"/>
    <w:rsid w:val="00B268F5"/>
    <w:rsid w:val="00B42A5F"/>
    <w:rsid w:val="00B82ECA"/>
    <w:rsid w:val="00BE4BD4"/>
    <w:rsid w:val="00C03E5B"/>
    <w:rsid w:val="00C0671D"/>
    <w:rsid w:val="00C45FD8"/>
    <w:rsid w:val="00C97340"/>
    <w:rsid w:val="00CA0926"/>
    <w:rsid w:val="00CD2B4D"/>
    <w:rsid w:val="00CD331C"/>
    <w:rsid w:val="00CE2809"/>
    <w:rsid w:val="00D352B0"/>
    <w:rsid w:val="00D8337B"/>
    <w:rsid w:val="00DF70A1"/>
    <w:rsid w:val="00E166AC"/>
    <w:rsid w:val="00E97810"/>
    <w:rsid w:val="00EA111B"/>
    <w:rsid w:val="00EE40CA"/>
    <w:rsid w:val="00F233C6"/>
    <w:rsid w:val="00F31B1C"/>
    <w:rsid w:val="00F4019C"/>
    <w:rsid w:val="00F5377A"/>
    <w:rsid w:val="00F773E0"/>
    <w:rsid w:val="00FC0E6C"/>
    <w:rsid w:val="00FC1F10"/>
    <w:rsid w:val="00FC55A1"/>
    <w:rsid w:val="00FD4536"/>
    <w:rsid w:val="00FD49E7"/>
    <w:rsid w:val="051878C3"/>
    <w:rsid w:val="0A8790A0"/>
    <w:rsid w:val="0D03D241"/>
    <w:rsid w:val="0D6E44DC"/>
    <w:rsid w:val="0F0218B1"/>
    <w:rsid w:val="12434456"/>
    <w:rsid w:val="131EF1C1"/>
    <w:rsid w:val="1380A81F"/>
    <w:rsid w:val="145430D1"/>
    <w:rsid w:val="14E9A1A0"/>
    <w:rsid w:val="1BA2E225"/>
    <w:rsid w:val="1F59AE7A"/>
    <w:rsid w:val="21FDEEF8"/>
    <w:rsid w:val="23F99523"/>
    <w:rsid w:val="276B8F70"/>
    <w:rsid w:val="2C2A7E97"/>
    <w:rsid w:val="31E4E200"/>
    <w:rsid w:val="31ED3476"/>
    <w:rsid w:val="349FEA63"/>
    <w:rsid w:val="362D8D93"/>
    <w:rsid w:val="375E0EAE"/>
    <w:rsid w:val="3824E283"/>
    <w:rsid w:val="4111BFE8"/>
    <w:rsid w:val="42057C65"/>
    <w:rsid w:val="42729464"/>
    <w:rsid w:val="476AE58A"/>
    <w:rsid w:val="4E14EA09"/>
    <w:rsid w:val="4EB94CDF"/>
    <w:rsid w:val="5122DB84"/>
    <w:rsid w:val="52CE8A20"/>
    <w:rsid w:val="547CCD22"/>
    <w:rsid w:val="5717BD3D"/>
    <w:rsid w:val="573AC261"/>
    <w:rsid w:val="5A8ED806"/>
    <w:rsid w:val="5B5305DC"/>
    <w:rsid w:val="5FA68B0F"/>
    <w:rsid w:val="60C67379"/>
    <w:rsid w:val="63C5CEBE"/>
    <w:rsid w:val="68226123"/>
    <w:rsid w:val="68C9EA36"/>
    <w:rsid w:val="6BC56677"/>
    <w:rsid w:val="7270D1AC"/>
    <w:rsid w:val="74D37B12"/>
    <w:rsid w:val="7BAE255A"/>
    <w:rsid w:val="7DFEE1B2"/>
    <w:rsid w:val="7F529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85A2E9"/>
  <w15:chartTrackingRefBased/>
  <w15:docId w15:val="{C65C2403-4DB1-4C49-9816-065DE3CE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uiPriority w:val="99"/>
    <w:unhideWhenUsed/>
    <w:rsid w:val="00CD2B4D"/>
    <w:rPr>
      <w:color w:val="0563C1"/>
      <w:u w:val="single"/>
    </w:rPr>
  </w:style>
  <w:style w:type="paragraph" w:styleId="Revisione">
    <w:name w:val="Revision"/>
    <w:hidden/>
    <w:uiPriority w:val="99"/>
    <w:semiHidden/>
    <w:rsid w:val="00B42A5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B42A5F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5635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35A4"/>
    <w:rPr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/>
    <w:rsid w:val="005635A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35A4"/>
    <w:rPr>
      <w:b/>
      <w:bCs/>
    </w:rPr>
  </w:style>
  <w:style w:type="character" w:styleId="SoggettocommentoCarattere" w:customStyle="1">
    <w:name w:val="Soggetto commento Carattere"/>
    <w:link w:val="Soggettocommento"/>
    <w:uiPriority w:val="99"/>
    <w:semiHidden/>
    <w:rsid w:val="005635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5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11/relationships/commentsExtended" Target="commentsExtended.xml" Id="rId7" /><Relationship Type="http://schemas.microsoft.com/office/2016/09/relationships/commentsIds" Target="commentsIds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microsoft.com/office/2011/relationships/people" Target="people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comune.milano.it/aree-tematiche/edilizia/commissione-per-il-paesaggio" TargetMode="External" Id="Rf09871b8a83147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9F2C-45FC-4B9F-AB7F-0BE48E9709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Comune di Milano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DOCUMENTAZIONE INDICATIVA PER LA PROPOSTA DEFINITIVA DI PA (In fase istruttoria l’Ufficio si riserva di richiedere documentazione integrativa in relazione alle specificità dell’intervento e del contesto)</dc:title>
  <dc:subject/>
  <dc:creator>Elena Stefania Campo</dc:creator>
  <keywords/>
  <lastModifiedBy>Giovanni Guerra</lastModifiedBy>
  <revision>6</revision>
  <lastPrinted>2018-04-20T22:11:00.0000000Z</lastPrinted>
  <dcterms:created xsi:type="dcterms:W3CDTF">2025-09-01T13:58:00.0000000Z</dcterms:created>
  <dcterms:modified xsi:type="dcterms:W3CDTF">2025-09-10T17:48:01.1794596Z</dcterms:modified>
</coreProperties>
</file>